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68" w:rsidRDefault="00095E68" w:rsidP="00095E6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  <w:r w:rsidRPr="00785D62">
        <w:rPr>
          <w:b/>
          <w:sz w:val="28"/>
          <w:szCs w:val="28"/>
        </w:rPr>
        <w:t>Примерный перечень вопросов к государственному экзамену</w:t>
      </w:r>
      <w:r>
        <w:rPr>
          <w:b/>
          <w:sz w:val="28"/>
          <w:szCs w:val="28"/>
        </w:rPr>
        <w:t xml:space="preserve"> </w:t>
      </w:r>
    </w:p>
    <w:p w:rsidR="00095E68" w:rsidRPr="00577962" w:rsidRDefault="00095E68" w:rsidP="00095E68">
      <w:pPr>
        <w:widowControl w:val="0"/>
        <w:spacing w:line="322" w:lineRule="exact"/>
        <w:jc w:val="center"/>
        <w:rPr>
          <w:rFonts w:eastAsia="Calibri"/>
          <w:bCs/>
          <w:spacing w:val="3"/>
          <w:sz w:val="28"/>
          <w:szCs w:val="28"/>
        </w:rPr>
      </w:pPr>
      <w:r>
        <w:rPr>
          <w:sz w:val="28"/>
          <w:szCs w:val="28"/>
        </w:rPr>
        <w:t>для н</w:t>
      </w:r>
      <w:r w:rsidRPr="00C30E17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Pr="00C30E17">
        <w:rPr>
          <w:sz w:val="28"/>
          <w:szCs w:val="28"/>
        </w:rPr>
        <w:t xml:space="preserve"> подготовки</w:t>
      </w:r>
      <w:r>
        <w:t xml:space="preserve"> </w:t>
      </w:r>
      <w:r>
        <w:rPr>
          <w:rFonts w:eastAsia="Calibri"/>
          <w:bCs/>
          <w:spacing w:val="3"/>
          <w:sz w:val="28"/>
          <w:szCs w:val="28"/>
        </w:rPr>
        <w:t>38.04.02</w:t>
      </w:r>
      <w:r w:rsidRPr="00577962">
        <w:rPr>
          <w:rFonts w:eastAsia="Calibri"/>
          <w:bCs/>
          <w:spacing w:val="3"/>
          <w:sz w:val="28"/>
          <w:szCs w:val="28"/>
        </w:rPr>
        <w:t xml:space="preserve"> </w:t>
      </w:r>
      <w:r>
        <w:rPr>
          <w:rFonts w:eastAsia="Calibri"/>
          <w:bCs/>
          <w:spacing w:val="3"/>
          <w:sz w:val="28"/>
          <w:szCs w:val="28"/>
        </w:rPr>
        <w:t>«Менеджмент»,</w:t>
      </w:r>
    </w:p>
    <w:p w:rsidR="00095E68" w:rsidRPr="00577962" w:rsidRDefault="00095E68" w:rsidP="00095E68">
      <w:pPr>
        <w:widowControl w:val="0"/>
        <w:spacing w:line="322" w:lineRule="exact"/>
        <w:jc w:val="center"/>
        <w:rPr>
          <w:rFonts w:eastAsia="Calibri"/>
          <w:bCs/>
          <w:spacing w:val="3"/>
          <w:sz w:val="28"/>
          <w:szCs w:val="28"/>
        </w:rPr>
      </w:pPr>
      <w:r>
        <w:rPr>
          <w:rFonts w:eastAsia="Calibri"/>
          <w:bCs/>
          <w:spacing w:val="3"/>
          <w:sz w:val="28"/>
          <w:szCs w:val="28"/>
        </w:rPr>
        <w:t>м</w:t>
      </w:r>
      <w:r w:rsidRPr="00577962">
        <w:rPr>
          <w:rFonts w:eastAsia="Calibri"/>
          <w:bCs/>
          <w:spacing w:val="3"/>
          <w:sz w:val="28"/>
          <w:szCs w:val="28"/>
        </w:rPr>
        <w:t>агистерск</w:t>
      </w:r>
      <w:r>
        <w:rPr>
          <w:rFonts w:eastAsia="Calibri"/>
          <w:bCs/>
          <w:spacing w:val="3"/>
          <w:sz w:val="28"/>
          <w:szCs w:val="28"/>
        </w:rPr>
        <w:t>ой</w:t>
      </w:r>
      <w:r w:rsidRPr="00577962">
        <w:rPr>
          <w:rFonts w:eastAsia="Calibri"/>
          <w:bCs/>
          <w:spacing w:val="3"/>
          <w:sz w:val="28"/>
          <w:szCs w:val="28"/>
        </w:rPr>
        <w:t xml:space="preserve"> программ</w:t>
      </w:r>
      <w:r>
        <w:rPr>
          <w:rFonts w:eastAsia="Calibri"/>
          <w:bCs/>
          <w:spacing w:val="3"/>
          <w:sz w:val="28"/>
          <w:szCs w:val="28"/>
        </w:rPr>
        <w:t>ы</w:t>
      </w:r>
      <w:r w:rsidRPr="00577962">
        <w:rPr>
          <w:rFonts w:eastAsia="Calibri"/>
          <w:bCs/>
          <w:spacing w:val="3"/>
          <w:sz w:val="28"/>
          <w:szCs w:val="28"/>
        </w:rPr>
        <w:t xml:space="preserve"> «</w:t>
      </w:r>
      <w:r>
        <w:rPr>
          <w:rFonts w:eastAsia="Calibri"/>
          <w:bCs/>
          <w:spacing w:val="3"/>
          <w:sz w:val="28"/>
          <w:szCs w:val="28"/>
        </w:rPr>
        <w:t>Корпоративное управление и ответственность бизнеса</w:t>
      </w:r>
      <w:r w:rsidRPr="00577962">
        <w:rPr>
          <w:rFonts w:eastAsia="Calibri"/>
          <w:bCs/>
          <w:spacing w:val="3"/>
          <w:sz w:val="28"/>
          <w:szCs w:val="28"/>
        </w:rPr>
        <w:t>»</w:t>
      </w:r>
    </w:p>
    <w:p w:rsidR="00095E68" w:rsidRDefault="00095E68" w:rsidP="00095E68">
      <w:pPr>
        <w:autoSpaceDE w:val="0"/>
        <w:autoSpaceDN w:val="0"/>
        <w:adjustRightInd w:val="0"/>
        <w:spacing w:line="360" w:lineRule="auto"/>
        <w:ind w:firstLine="851"/>
        <w:jc w:val="both"/>
        <w:rPr>
          <w:b/>
          <w:sz w:val="28"/>
          <w:szCs w:val="28"/>
        </w:rPr>
      </w:pP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proofErr w:type="spellStart"/>
      <w:r w:rsidRPr="00A77570">
        <w:rPr>
          <w:bCs/>
          <w:sz w:val="28"/>
          <w:szCs w:val="28"/>
        </w:rPr>
        <w:t>Корпоративизация</w:t>
      </w:r>
      <w:proofErr w:type="spellEnd"/>
      <w:r w:rsidRPr="00A77570">
        <w:rPr>
          <w:bCs/>
          <w:sz w:val="28"/>
          <w:szCs w:val="28"/>
        </w:rPr>
        <w:t xml:space="preserve"> российской экономики и становление современных форм хозяйствования.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Проблемы корпоративного строительства в России.</w:t>
      </w:r>
    </w:p>
    <w:p w:rsidR="00095E68" w:rsidRPr="006A005D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6A005D">
        <w:rPr>
          <w:bCs/>
          <w:sz w:val="28"/>
          <w:szCs w:val="28"/>
        </w:rPr>
        <w:t>Характеристика механизма формирования интегрированных корпоративных структур.</w:t>
      </w:r>
      <w:r>
        <w:rPr>
          <w:bCs/>
          <w:sz w:val="28"/>
          <w:szCs w:val="28"/>
        </w:rPr>
        <w:t xml:space="preserve"> </w:t>
      </w:r>
      <w:r w:rsidRPr="006A005D">
        <w:rPr>
          <w:bCs/>
          <w:sz w:val="28"/>
          <w:szCs w:val="28"/>
        </w:rPr>
        <w:t>Холдинговые структуры в экономике России.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Слияния (поглощения): сущность, типы и мотивы.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Отечественный и зарубежный опыт слияний (поглощений) предприятий.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Корпоративное управление: суть, функции, задачи и принципы.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Роль корпоративного контроля в учете и обеспечении корпоративных интересов. Формы корпоративного контроля.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Место и роль </w:t>
      </w:r>
      <w:proofErr w:type="spellStart"/>
      <w:r w:rsidRPr="00A77570">
        <w:rPr>
          <w:bCs/>
          <w:sz w:val="28"/>
          <w:szCs w:val="28"/>
        </w:rPr>
        <w:t>стейкхолдеров</w:t>
      </w:r>
      <w:proofErr w:type="spellEnd"/>
      <w:r w:rsidRPr="00A77570">
        <w:rPr>
          <w:bCs/>
          <w:sz w:val="28"/>
          <w:szCs w:val="28"/>
        </w:rPr>
        <w:t xml:space="preserve"> в системе корпоративного управления.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Англосаксонская (американская) модель корпоративного управления.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Германская (континентальная) модель корпоративного управления.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Японская модель корпоративного управления.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Особенности и тенденции развития российской модели корпоративного управления.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Инвестиционная привлекательность и пути ее обеспечения в системе корпоративного управления.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Необходимость проведения рейтинговой оценки инвестиционной привлекательности предприятий.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Нормализация корпоративного управления и внедрение добросовестной практики акционирования капитала как условие защиты прав акционеров.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Результаты массовой приватизации и структура собственности российских предприятий.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lastRenderedPageBreak/>
        <w:t>Особенности корпоративного управления на предприятиях с государственным участием.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Деятельность государственных корпораций в отечественной экономике.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Особенности взаимодействия корпораций с внешней средой.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Государственное регулирование деятельности корпораций. Особенности взаимодействия корпораций и властных структур.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Репутация компании и стоимость акционерного капитала.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Организация и проведени</w:t>
      </w:r>
      <w:r>
        <w:rPr>
          <w:bCs/>
          <w:sz w:val="28"/>
          <w:szCs w:val="28"/>
        </w:rPr>
        <w:t>е</w:t>
      </w:r>
      <w:r w:rsidRPr="00A77570">
        <w:rPr>
          <w:bCs/>
          <w:sz w:val="28"/>
          <w:szCs w:val="28"/>
        </w:rPr>
        <w:t xml:space="preserve"> годового общего собрания акционеров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Совет директоров: роль и предназначение в корпоративной структуре.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Деятельность совета директоров: российская и зарубежная практика.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Понятие «независимый директор» и критерии независимости члена совета директоров.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567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 Контрольно-ревизионные органы компании: ревизионная комиссия, внутренний аудит, аудитор общества (независимый аудитор), комитет по ауд</w:t>
      </w:r>
      <w:r w:rsidRPr="00A77570">
        <w:rPr>
          <w:bCs/>
          <w:sz w:val="28"/>
          <w:szCs w:val="28"/>
        </w:rPr>
        <w:t>и</w:t>
      </w:r>
      <w:r w:rsidRPr="00A77570">
        <w:rPr>
          <w:bCs/>
          <w:sz w:val="28"/>
          <w:szCs w:val="28"/>
        </w:rPr>
        <w:t>ту.</w:t>
      </w:r>
    </w:p>
    <w:p w:rsidR="00095E68" w:rsidRPr="00124A77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24A77">
        <w:rPr>
          <w:sz w:val="28"/>
          <w:szCs w:val="28"/>
        </w:rPr>
        <w:t>Корпоративный секретарь: функции и задачи.</w:t>
      </w:r>
    </w:p>
    <w:p w:rsidR="00095E68" w:rsidRPr="00124A77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24A77">
        <w:rPr>
          <w:sz w:val="28"/>
          <w:szCs w:val="28"/>
        </w:rPr>
        <w:t>Высшее исполнительное руководство корпорации: понятие, функции и предназначение.</w:t>
      </w:r>
    </w:p>
    <w:p w:rsidR="00095E68" w:rsidRPr="00124A77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24A77">
        <w:rPr>
          <w:sz w:val="28"/>
          <w:szCs w:val="28"/>
        </w:rPr>
        <w:t xml:space="preserve">Проблемы взаимоотношений </w:t>
      </w:r>
      <w:proofErr w:type="spellStart"/>
      <w:proofErr w:type="gramStart"/>
      <w:r>
        <w:rPr>
          <w:sz w:val="28"/>
          <w:szCs w:val="28"/>
        </w:rPr>
        <w:t>топ-</w:t>
      </w:r>
      <w:r w:rsidRPr="00124A77">
        <w:rPr>
          <w:sz w:val="28"/>
          <w:szCs w:val="28"/>
        </w:rPr>
        <w:t>менеджмента</w:t>
      </w:r>
      <w:proofErr w:type="spellEnd"/>
      <w:proofErr w:type="gramEnd"/>
      <w:r w:rsidRPr="00124A77">
        <w:rPr>
          <w:sz w:val="28"/>
          <w:szCs w:val="28"/>
        </w:rPr>
        <w:t xml:space="preserve"> и акционеров. </w:t>
      </w:r>
    </w:p>
    <w:p w:rsidR="00095E68" w:rsidRPr="00124A77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24A77">
        <w:rPr>
          <w:sz w:val="28"/>
          <w:szCs w:val="28"/>
        </w:rPr>
        <w:t>Информационная политика корпорации: раскрытия информации при размещении ценных бумаг.</w:t>
      </w:r>
    </w:p>
    <w:p w:rsidR="00095E68" w:rsidRPr="00124A77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24A77">
        <w:rPr>
          <w:sz w:val="28"/>
          <w:szCs w:val="28"/>
        </w:rPr>
        <w:t>Роль кодекса корпоративного поведения и управления в деятельности корпорации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Понятие «</w:t>
      </w:r>
      <w:proofErr w:type="spellStart"/>
      <w:r>
        <w:rPr>
          <w:sz w:val="28"/>
          <w:szCs w:val="28"/>
        </w:rPr>
        <w:t>инсайдерской</w:t>
      </w:r>
      <w:proofErr w:type="spellEnd"/>
      <w:r>
        <w:rPr>
          <w:sz w:val="28"/>
          <w:szCs w:val="28"/>
        </w:rPr>
        <w:t xml:space="preserve"> информации». </w:t>
      </w:r>
      <w:proofErr w:type="spellStart"/>
      <w:r>
        <w:rPr>
          <w:sz w:val="28"/>
          <w:szCs w:val="28"/>
        </w:rPr>
        <w:t>Инсайдерские</w:t>
      </w:r>
      <w:proofErr w:type="spellEnd"/>
      <w:r>
        <w:rPr>
          <w:sz w:val="28"/>
          <w:szCs w:val="28"/>
        </w:rPr>
        <w:t xml:space="preserve"> сделки.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Роль </w:t>
      </w:r>
      <w:proofErr w:type="spellStart"/>
      <w:r>
        <w:rPr>
          <w:sz w:val="28"/>
          <w:szCs w:val="28"/>
        </w:rPr>
        <w:t>миноритарных</w:t>
      </w:r>
      <w:proofErr w:type="spellEnd"/>
      <w:r>
        <w:rPr>
          <w:sz w:val="28"/>
          <w:szCs w:val="28"/>
        </w:rPr>
        <w:t xml:space="preserve"> акционеров в структуре собственности российских компаний.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Возможности применения зарубежной практики корпоративного управления в отечественных компаниях.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IPO</w:t>
      </w:r>
      <w:r>
        <w:rPr>
          <w:sz w:val="28"/>
          <w:szCs w:val="28"/>
        </w:rPr>
        <w:t xml:space="preserve"> – понятие, сущность. Когда компаниям необходим выход на </w:t>
      </w:r>
      <w:r>
        <w:rPr>
          <w:sz w:val="28"/>
          <w:szCs w:val="28"/>
          <w:lang w:val="en-US"/>
        </w:rPr>
        <w:t>IPO</w:t>
      </w:r>
      <w:r>
        <w:rPr>
          <w:sz w:val="28"/>
          <w:szCs w:val="28"/>
        </w:rPr>
        <w:t>?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Опыт выхода на </w:t>
      </w:r>
      <w:r>
        <w:rPr>
          <w:sz w:val="28"/>
          <w:szCs w:val="28"/>
          <w:lang w:val="en-US"/>
        </w:rPr>
        <w:t>IPO</w:t>
      </w:r>
      <w:r>
        <w:rPr>
          <w:sz w:val="28"/>
          <w:szCs w:val="28"/>
        </w:rPr>
        <w:t xml:space="preserve"> российских компаний.</w:t>
      </w:r>
    </w:p>
    <w:p w:rsidR="00095E68" w:rsidRPr="00124A77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Необходимость повышения уровня информационной прозрачности отечественных компаний.</w:t>
      </w:r>
    </w:p>
    <w:p w:rsidR="00095E68" w:rsidRPr="00A77570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color w:val="000000"/>
          <w:sz w:val="28"/>
        </w:rPr>
      </w:pPr>
      <w:r w:rsidRPr="00A77570">
        <w:rPr>
          <w:color w:val="000000"/>
          <w:sz w:val="28"/>
        </w:rPr>
        <w:t>Понятия "корпоративная социальная ответственность",  «корпоративная социальная восприимчивость», «корпоративная социальная деятельность»</w:t>
      </w:r>
    </w:p>
    <w:p w:rsidR="00095E68" w:rsidRPr="00B63319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</w:t>
      </w:r>
      <w:r w:rsidRPr="00B63319">
        <w:rPr>
          <w:sz w:val="28"/>
        </w:rPr>
        <w:t xml:space="preserve">ущность моделей С. </w:t>
      </w:r>
      <w:proofErr w:type="spellStart"/>
      <w:r w:rsidRPr="00B63319">
        <w:rPr>
          <w:sz w:val="28"/>
        </w:rPr>
        <w:t>Вартика</w:t>
      </w:r>
      <w:proofErr w:type="spellEnd"/>
      <w:r w:rsidRPr="00B63319">
        <w:rPr>
          <w:sz w:val="28"/>
        </w:rPr>
        <w:t xml:space="preserve"> и Ф. </w:t>
      </w:r>
      <w:proofErr w:type="spellStart"/>
      <w:r w:rsidRPr="00B63319">
        <w:rPr>
          <w:sz w:val="28"/>
        </w:rPr>
        <w:t>Кохрена</w:t>
      </w:r>
      <w:proofErr w:type="spellEnd"/>
      <w:r w:rsidRPr="00B63319">
        <w:rPr>
          <w:sz w:val="28"/>
        </w:rPr>
        <w:t xml:space="preserve">, Д. Вуда, Д. </w:t>
      </w:r>
      <w:proofErr w:type="spellStart"/>
      <w:r w:rsidRPr="00B63319">
        <w:rPr>
          <w:sz w:val="28"/>
        </w:rPr>
        <w:t>Свансона</w:t>
      </w:r>
      <w:proofErr w:type="spellEnd"/>
    </w:p>
    <w:p w:rsidR="00095E68" w:rsidRPr="00B63319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</w:t>
      </w:r>
      <w:r w:rsidRPr="00B63319">
        <w:rPr>
          <w:sz w:val="28"/>
        </w:rPr>
        <w:t>сновные подходы к корпоративному гражданству и его трактовки</w:t>
      </w:r>
      <w:r>
        <w:rPr>
          <w:sz w:val="28"/>
        </w:rPr>
        <w:t>. С</w:t>
      </w:r>
      <w:r w:rsidRPr="00B63319">
        <w:rPr>
          <w:sz w:val="28"/>
        </w:rPr>
        <w:t>хем</w:t>
      </w:r>
      <w:r>
        <w:rPr>
          <w:sz w:val="28"/>
        </w:rPr>
        <w:t>а</w:t>
      </w:r>
      <w:r w:rsidRPr="00B63319">
        <w:rPr>
          <w:sz w:val="28"/>
        </w:rPr>
        <w:t xml:space="preserve"> реализации глобального корпоративного гражданства</w:t>
      </w:r>
    </w:p>
    <w:p w:rsidR="00095E68" w:rsidRPr="00B63319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Г</w:t>
      </w:r>
      <w:r w:rsidRPr="00B63319">
        <w:rPr>
          <w:sz w:val="28"/>
        </w:rPr>
        <w:t>ран</w:t>
      </w:r>
      <w:r>
        <w:rPr>
          <w:sz w:val="28"/>
        </w:rPr>
        <w:t xml:space="preserve">и ответственности по А. </w:t>
      </w:r>
      <w:proofErr w:type="spellStart"/>
      <w:r>
        <w:rPr>
          <w:sz w:val="28"/>
        </w:rPr>
        <w:t>Кэроллу</w:t>
      </w:r>
      <w:proofErr w:type="spellEnd"/>
    </w:p>
    <w:p w:rsidR="00095E68" w:rsidRPr="00B63319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О</w:t>
      </w:r>
      <w:r w:rsidRPr="00B63319">
        <w:rPr>
          <w:sz w:val="28"/>
        </w:rPr>
        <w:t xml:space="preserve">сновные подходы </w:t>
      </w:r>
      <w:r>
        <w:rPr>
          <w:sz w:val="28"/>
        </w:rPr>
        <w:t xml:space="preserve">к </w:t>
      </w:r>
      <w:r w:rsidRPr="00B63319">
        <w:rPr>
          <w:sz w:val="28"/>
        </w:rPr>
        <w:t>концеп</w:t>
      </w:r>
      <w:r>
        <w:rPr>
          <w:sz w:val="28"/>
        </w:rPr>
        <w:t>ции корпоративной устойчивости. К</w:t>
      </w:r>
      <w:r w:rsidRPr="00B63319">
        <w:rPr>
          <w:sz w:val="28"/>
        </w:rPr>
        <w:t xml:space="preserve">ритерии корпоративной устойчивости </w:t>
      </w:r>
    </w:p>
    <w:p w:rsidR="00095E68" w:rsidRPr="00B63319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</w:t>
      </w:r>
      <w:r w:rsidRPr="00B63319">
        <w:rPr>
          <w:sz w:val="28"/>
        </w:rPr>
        <w:t>вязь КСО с прозрачностью ведения бизнеса, диалогом с заинтересованными сторонами и социальной отчетностью</w:t>
      </w:r>
    </w:p>
    <w:p w:rsidR="00095E68" w:rsidRPr="00B63319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</w:t>
      </w:r>
      <w:r w:rsidRPr="00B63319">
        <w:rPr>
          <w:sz w:val="28"/>
        </w:rPr>
        <w:t xml:space="preserve">ущность </w:t>
      </w:r>
      <w:proofErr w:type="gramStart"/>
      <w:r w:rsidRPr="00B63319">
        <w:rPr>
          <w:sz w:val="28"/>
        </w:rPr>
        <w:t>стратегической</w:t>
      </w:r>
      <w:proofErr w:type="gramEnd"/>
      <w:r w:rsidRPr="00B63319">
        <w:rPr>
          <w:sz w:val="28"/>
        </w:rPr>
        <w:t xml:space="preserve"> и реагирующей КСО (М. Портер и М. </w:t>
      </w:r>
      <w:proofErr w:type="spellStart"/>
      <w:r w:rsidRPr="00B63319">
        <w:rPr>
          <w:sz w:val="28"/>
        </w:rPr>
        <w:t>Крейнер</w:t>
      </w:r>
      <w:proofErr w:type="spellEnd"/>
      <w:r w:rsidRPr="00B63319">
        <w:rPr>
          <w:sz w:val="28"/>
        </w:rPr>
        <w:t>)</w:t>
      </w:r>
    </w:p>
    <w:p w:rsidR="00095E68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</w:t>
      </w:r>
      <w:r w:rsidRPr="00B63319">
        <w:rPr>
          <w:sz w:val="28"/>
        </w:rPr>
        <w:t>онцепция к</w:t>
      </w:r>
      <w:r>
        <w:rPr>
          <w:sz w:val="28"/>
        </w:rPr>
        <w:t>орпоративного эгоизма М.Фридмана</w:t>
      </w:r>
    </w:p>
    <w:p w:rsidR="00095E68" w:rsidRPr="00B63319" w:rsidRDefault="00095E68" w:rsidP="00095E68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А. Сен </w:t>
      </w:r>
      <w:r w:rsidRPr="00B63319">
        <w:rPr>
          <w:sz w:val="28"/>
        </w:rPr>
        <w:t xml:space="preserve">о необходимости кооперативного поведения для </w:t>
      </w:r>
      <w:proofErr w:type="gramStart"/>
      <w:r w:rsidRPr="00B63319">
        <w:rPr>
          <w:sz w:val="28"/>
        </w:rPr>
        <w:t xml:space="preserve">достижения </w:t>
      </w:r>
      <w:r>
        <w:rPr>
          <w:sz w:val="28"/>
        </w:rPr>
        <w:t xml:space="preserve"> </w:t>
      </w:r>
      <w:r w:rsidRPr="00B63319">
        <w:rPr>
          <w:sz w:val="28"/>
        </w:rPr>
        <w:t>большего общественного</w:t>
      </w:r>
      <w:proofErr w:type="gramEnd"/>
      <w:r w:rsidRPr="00B63319">
        <w:rPr>
          <w:sz w:val="28"/>
        </w:rPr>
        <w:t xml:space="preserve"> блага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B63319">
        <w:rPr>
          <w:sz w:val="28"/>
        </w:rPr>
        <w:t xml:space="preserve">В чем выражается корпоративная социальная ответственность в "компании собственников", "компании участников"? 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Ф</w:t>
      </w:r>
      <w:r w:rsidRPr="00B63319">
        <w:rPr>
          <w:sz w:val="28"/>
        </w:rPr>
        <w:t>онды соц</w:t>
      </w:r>
      <w:r>
        <w:rPr>
          <w:sz w:val="28"/>
        </w:rPr>
        <w:t>иально ответственных инвестиций, критерии отбора, динамика развития в мире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Характеристика</w:t>
      </w:r>
      <w:r w:rsidRPr="00B63319">
        <w:rPr>
          <w:sz w:val="28"/>
        </w:rPr>
        <w:t xml:space="preserve"> моделей корпоративной социальной ответственности (американской, европейск</w:t>
      </w:r>
      <w:r>
        <w:rPr>
          <w:sz w:val="28"/>
        </w:rPr>
        <w:t>ой, азиатской и пр.)</w:t>
      </w:r>
    </w:p>
    <w:p w:rsidR="00095E68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И</w:t>
      </w:r>
      <w:r w:rsidRPr="00B63319">
        <w:rPr>
          <w:sz w:val="28"/>
        </w:rPr>
        <w:t xml:space="preserve">нструменты </w:t>
      </w:r>
      <w:proofErr w:type="gramStart"/>
      <w:r w:rsidRPr="00B63319">
        <w:rPr>
          <w:sz w:val="28"/>
        </w:rPr>
        <w:t>межсекторного</w:t>
      </w:r>
      <w:proofErr w:type="gramEnd"/>
      <w:r w:rsidRPr="00B63319">
        <w:rPr>
          <w:sz w:val="28"/>
        </w:rPr>
        <w:t xml:space="preserve"> социального в рамках </w:t>
      </w:r>
      <w:r>
        <w:rPr>
          <w:sz w:val="28"/>
        </w:rPr>
        <w:t>политики по развитию территорий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</w:t>
      </w:r>
      <w:r w:rsidRPr="00B63319">
        <w:rPr>
          <w:sz w:val="28"/>
        </w:rPr>
        <w:t xml:space="preserve">одели взаимодействия власти и бизнеса. 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</w:t>
      </w:r>
      <w:r w:rsidRPr="00B63319">
        <w:rPr>
          <w:sz w:val="28"/>
        </w:rPr>
        <w:t>лассификаци</w:t>
      </w:r>
      <w:r>
        <w:rPr>
          <w:sz w:val="28"/>
        </w:rPr>
        <w:t>я</w:t>
      </w:r>
      <w:r w:rsidRPr="00B63319">
        <w:rPr>
          <w:sz w:val="28"/>
        </w:rPr>
        <w:t xml:space="preserve"> социальной активности компаний  в местном сообщест</w:t>
      </w:r>
      <w:r>
        <w:rPr>
          <w:sz w:val="28"/>
        </w:rPr>
        <w:t>ве/ на территориях присутствия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Матрица</w:t>
      </w:r>
      <w:r w:rsidRPr="00B63319">
        <w:rPr>
          <w:sz w:val="28"/>
        </w:rPr>
        <w:t xml:space="preserve"> социальных интересов российского бизнеса. 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С</w:t>
      </w:r>
      <w:r w:rsidRPr="00B63319">
        <w:rPr>
          <w:sz w:val="28"/>
        </w:rPr>
        <w:t>труктура управ</w:t>
      </w:r>
      <w:r>
        <w:rPr>
          <w:sz w:val="28"/>
        </w:rPr>
        <w:t>ления КСО в зарубежных компания, функции менеджеров по КСО</w:t>
      </w:r>
      <w:r w:rsidRPr="00B63319">
        <w:rPr>
          <w:sz w:val="28"/>
        </w:rPr>
        <w:t xml:space="preserve"> 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Структура</w:t>
      </w:r>
      <w:r w:rsidRPr="00B63319">
        <w:rPr>
          <w:sz w:val="28"/>
        </w:rPr>
        <w:t xml:space="preserve"> управления и механизм функционирования Фондов местных сообществ в России.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</w:t>
      </w:r>
      <w:r w:rsidRPr="00B63319">
        <w:rPr>
          <w:sz w:val="28"/>
        </w:rPr>
        <w:t>одели государстве</w:t>
      </w:r>
      <w:r>
        <w:rPr>
          <w:sz w:val="28"/>
        </w:rPr>
        <w:t>нных политик в области КСО в ЕС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B63319">
        <w:rPr>
          <w:sz w:val="28"/>
        </w:rPr>
        <w:t>Классификация инструментов госрегулирования КСО. Что означает следование требованиям КСО в системе государственной бюр</w:t>
      </w:r>
      <w:r w:rsidRPr="00B63319">
        <w:rPr>
          <w:sz w:val="28"/>
        </w:rPr>
        <w:t>о</w:t>
      </w:r>
      <w:r w:rsidRPr="00B63319">
        <w:rPr>
          <w:sz w:val="28"/>
        </w:rPr>
        <w:t>кратии?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Р</w:t>
      </w:r>
      <w:r w:rsidRPr="00B63319">
        <w:rPr>
          <w:sz w:val="28"/>
        </w:rPr>
        <w:t>оль спонсорства и благотворительности как инструментов формирования деловой репутации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М</w:t>
      </w:r>
      <w:r w:rsidRPr="00B63319">
        <w:rPr>
          <w:sz w:val="28"/>
        </w:rPr>
        <w:t xml:space="preserve">еждународные инициативы и стандарты </w:t>
      </w:r>
      <w:r>
        <w:rPr>
          <w:sz w:val="28"/>
        </w:rPr>
        <w:t>в области КСО</w:t>
      </w:r>
    </w:p>
    <w:p w:rsidR="00095E68" w:rsidRPr="00B63319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Фондовые </w:t>
      </w:r>
      <w:r w:rsidRPr="00B63319">
        <w:rPr>
          <w:sz w:val="28"/>
        </w:rPr>
        <w:t xml:space="preserve">индексы устойчивого развития, </w:t>
      </w:r>
      <w:r>
        <w:rPr>
          <w:sz w:val="28"/>
        </w:rPr>
        <w:t>рейтинги КСО компаний</w:t>
      </w:r>
    </w:p>
    <w:p w:rsidR="00095E68" w:rsidRPr="00A77570" w:rsidRDefault="00095E68" w:rsidP="00095E6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И</w:t>
      </w:r>
      <w:r w:rsidRPr="00B63319">
        <w:rPr>
          <w:sz w:val="28"/>
        </w:rPr>
        <w:t>деология и принципы социального предпринимательств</w:t>
      </w:r>
      <w:r>
        <w:rPr>
          <w:sz w:val="28"/>
        </w:rPr>
        <w:t>а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Формирование состава и структуры совета директоров.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Обязанности и ответственность членов совета директоров.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Функции председателя совета директоров.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</w:tabs>
        <w:spacing w:before="120"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Формирование и организация работы комитетов совета директоров.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Избрание членов совета директоров и срок их полномочий.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Состав совета директоров.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Квалификация членов совета директоров.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Категории членов совета директоров.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Формы проведения заседаний совета директоров. 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Орга</w:t>
      </w:r>
      <w:r>
        <w:rPr>
          <w:bCs/>
          <w:sz w:val="28"/>
          <w:szCs w:val="28"/>
        </w:rPr>
        <w:t>низационно-</w:t>
      </w:r>
      <w:r w:rsidRPr="00A77570">
        <w:rPr>
          <w:bCs/>
          <w:sz w:val="28"/>
          <w:szCs w:val="28"/>
        </w:rPr>
        <w:t>процедурные вопросы</w:t>
      </w:r>
      <w:r>
        <w:rPr>
          <w:bCs/>
          <w:sz w:val="28"/>
          <w:szCs w:val="28"/>
        </w:rPr>
        <w:t xml:space="preserve"> в корпоративном управлении.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7570">
        <w:rPr>
          <w:bCs/>
          <w:sz w:val="28"/>
          <w:szCs w:val="28"/>
        </w:rPr>
        <w:t>Информационное обеспечение заседаний совета директоров</w:t>
      </w:r>
    </w:p>
    <w:p w:rsidR="00095E68" w:rsidRPr="00A77570" w:rsidRDefault="00095E68" w:rsidP="00095E68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709"/>
        </w:tabs>
        <w:spacing w:line="360" w:lineRule="auto"/>
        <w:ind w:left="0" w:firstLine="0"/>
        <w:jc w:val="both"/>
        <w:rPr>
          <w:rFonts w:ascii="Tahoma" w:hAnsi="Tahoma" w:cs="Tahoma"/>
          <w:bCs/>
          <w:color w:val="4C4C4C"/>
          <w:sz w:val="28"/>
          <w:szCs w:val="28"/>
        </w:rPr>
      </w:pPr>
      <w:r w:rsidRPr="00A77570">
        <w:rPr>
          <w:bCs/>
          <w:sz w:val="28"/>
          <w:szCs w:val="28"/>
        </w:rPr>
        <w:t>Полномочия  совета директоров: общая характеристика</w:t>
      </w:r>
    </w:p>
    <w:p w:rsidR="00095E68" w:rsidRPr="00A77570" w:rsidRDefault="00095E68" w:rsidP="00095E68">
      <w:pPr>
        <w:pStyle w:val="a3"/>
        <w:tabs>
          <w:tab w:val="left" w:pos="8080"/>
        </w:tabs>
        <w:spacing w:line="360" w:lineRule="auto"/>
        <w:jc w:val="both"/>
        <w:rPr>
          <w:rFonts w:ascii="Tahoma" w:hAnsi="Tahoma" w:cs="Tahoma"/>
          <w:bCs/>
          <w:color w:val="4C4C4C"/>
          <w:sz w:val="28"/>
          <w:szCs w:val="28"/>
        </w:rPr>
      </w:pPr>
      <w:r w:rsidRPr="00A77570">
        <w:rPr>
          <w:sz w:val="28"/>
          <w:szCs w:val="28"/>
        </w:rPr>
        <w:t>Полномочия совета директоров в соответствии с Законом об АО и К</w:t>
      </w:r>
      <w:r w:rsidRPr="00A77570">
        <w:rPr>
          <w:sz w:val="28"/>
          <w:szCs w:val="28"/>
        </w:rPr>
        <w:t>о</w:t>
      </w:r>
      <w:r w:rsidRPr="00A77570">
        <w:rPr>
          <w:sz w:val="28"/>
          <w:szCs w:val="28"/>
        </w:rPr>
        <w:t>дексом ФСФР (ФКЦБ).</w:t>
      </w:r>
      <w:r w:rsidRPr="00A77570">
        <w:rPr>
          <w:rFonts w:ascii="Tahoma" w:hAnsi="Tahoma" w:cs="Tahoma"/>
          <w:bCs/>
          <w:color w:val="4C4C4C"/>
          <w:sz w:val="28"/>
          <w:szCs w:val="28"/>
        </w:rPr>
        <w:t xml:space="preserve"> </w:t>
      </w:r>
    </w:p>
    <w:p w:rsidR="00095E68" w:rsidRPr="00A77570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color w:val="4C4C4C"/>
          <w:sz w:val="28"/>
          <w:szCs w:val="28"/>
        </w:rPr>
      </w:pPr>
      <w:r w:rsidRPr="00A77570">
        <w:rPr>
          <w:bCs/>
          <w:sz w:val="28"/>
          <w:szCs w:val="28"/>
        </w:rPr>
        <w:t>Регламентация работы совета директоров</w:t>
      </w:r>
      <w:r w:rsidRPr="00A77570">
        <w:rPr>
          <w:bCs/>
          <w:color w:val="4C4C4C"/>
          <w:sz w:val="28"/>
          <w:szCs w:val="28"/>
        </w:rPr>
        <w:t xml:space="preserve">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Определение приоритетных направлений</w:t>
      </w:r>
      <w:r w:rsidRPr="00DD10C3">
        <w:rPr>
          <w:bCs/>
          <w:sz w:val="28"/>
          <w:szCs w:val="28"/>
        </w:rPr>
        <w:t xml:space="preserve"> и стратегии деятельности.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proofErr w:type="gramStart"/>
      <w:r w:rsidRPr="00DD10C3">
        <w:rPr>
          <w:bCs/>
          <w:sz w:val="28"/>
          <w:szCs w:val="28"/>
        </w:rPr>
        <w:t>Контроль за</w:t>
      </w:r>
      <w:proofErr w:type="gramEnd"/>
      <w:r w:rsidRPr="00DD10C3">
        <w:rPr>
          <w:bCs/>
          <w:sz w:val="28"/>
          <w:szCs w:val="28"/>
        </w:rPr>
        <w:t xml:space="preserve"> деятельностью исполнительных органов</w:t>
      </w:r>
      <w:r>
        <w:rPr>
          <w:bCs/>
          <w:sz w:val="28"/>
          <w:szCs w:val="28"/>
        </w:rPr>
        <w:t xml:space="preserve"> компании</w:t>
      </w:r>
      <w:r w:rsidRPr="00DD10C3">
        <w:rPr>
          <w:bCs/>
          <w:sz w:val="28"/>
          <w:szCs w:val="28"/>
        </w:rPr>
        <w:t xml:space="preserve">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DD10C3">
        <w:rPr>
          <w:bCs/>
          <w:sz w:val="28"/>
          <w:szCs w:val="28"/>
        </w:rPr>
        <w:lastRenderedPageBreak/>
        <w:t>Подготовка и проведение общего собрания акционеров.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DD10C3">
        <w:rPr>
          <w:bCs/>
          <w:sz w:val="28"/>
          <w:szCs w:val="28"/>
        </w:rPr>
        <w:t xml:space="preserve">Полномочия совета директоров, связанные с правами акционеров.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DD10C3">
        <w:rPr>
          <w:bCs/>
          <w:sz w:val="28"/>
          <w:szCs w:val="28"/>
        </w:rPr>
        <w:t>Роль совета директоров в процессе урегулирования корпоративных конфликтов.</w:t>
      </w:r>
    </w:p>
    <w:p w:rsidR="00095E68" w:rsidRPr="00A77570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Институт независимых директоров: зарубежный и отечественный опты. </w:t>
      </w:r>
    </w:p>
    <w:p w:rsidR="00095E68" w:rsidRPr="00A77570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 xml:space="preserve">Роль независимого директора в деятельности совета директоров. </w:t>
      </w:r>
    </w:p>
    <w:p w:rsidR="00095E68" w:rsidRPr="00A77570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Практика назначения независимых директоров в России</w:t>
      </w:r>
    </w:p>
    <w:p w:rsidR="00095E68" w:rsidRPr="00A77570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bCs/>
          <w:sz w:val="28"/>
          <w:szCs w:val="28"/>
        </w:rPr>
      </w:pPr>
      <w:r w:rsidRPr="00A77570">
        <w:rPr>
          <w:bCs/>
          <w:sz w:val="28"/>
          <w:szCs w:val="28"/>
        </w:rPr>
        <w:t>Независимый директор в частных (непубличных) компаниях</w:t>
      </w:r>
    </w:p>
    <w:p w:rsidR="00095E68" w:rsidRPr="00A77570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77570">
        <w:rPr>
          <w:bCs/>
          <w:sz w:val="28"/>
          <w:szCs w:val="28"/>
        </w:rPr>
        <w:t>Привлечение независимых директоров в компаниях с государственным участием: зарубежный и российский опыт.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Функционирование института корпоративного с</w:t>
      </w:r>
      <w:r>
        <w:rPr>
          <w:sz w:val="28"/>
          <w:szCs w:val="28"/>
        </w:rPr>
        <w:t>екретаря в зарубежных компаниях (на примере отдельной страны)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функции и полномочия корпоративного</w:t>
      </w:r>
      <w:r w:rsidRPr="00435D27">
        <w:rPr>
          <w:sz w:val="28"/>
          <w:szCs w:val="28"/>
        </w:rPr>
        <w:t xml:space="preserve"> секр</w:t>
      </w:r>
      <w:r>
        <w:rPr>
          <w:sz w:val="28"/>
          <w:szCs w:val="28"/>
        </w:rPr>
        <w:t>етаря.</w:t>
      </w:r>
      <w:r w:rsidRPr="00435D27">
        <w:rPr>
          <w:sz w:val="28"/>
          <w:szCs w:val="28"/>
        </w:rPr>
        <w:t xml:space="preserve">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документы, регламентирующие деятельность корпоративного секретаря</w:t>
      </w:r>
      <w:r w:rsidRPr="00435D27">
        <w:rPr>
          <w:sz w:val="28"/>
          <w:szCs w:val="28"/>
        </w:rPr>
        <w:t>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Предоставление документов акционерам, членам органов управления и третьим лицам: список документов, сроки и порядок предоставления.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7AF4">
        <w:rPr>
          <w:sz w:val="28"/>
          <w:szCs w:val="28"/>
        </w:rPr>
        <w:t>Особенности подготовки и утверждения годового отчета.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9E7AF4">
        <w:rPr>
          <w:sz w:val="28"/>
          <w:szCs w:val="28"/>
        </w:rPr>
        <w:t>Законодательное регулирование содержания годового отчета</w:t>
      </w:r>
      <w:r>
        <w:rPr>
          <w:sz w:val="28"/>
          <w:szCs w:val="28"/>
        </w:rPr>
        <w:t>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Порядок и особенности проведения общего собрания акционеров, составление протокола</w:t>
      </w:r>
      <w:r>
        <w:rPr>
          <w:sz w:val="28"/>
          <w:szCs w:val="28"/>
        </w:rPr>
        <w:t>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Порядок и особенности проведение заседаний совета директоров, составление протокола.</w:t>
      </w:r>
      <w:r w:rsidRPr="001B5900">
        <w:rPr>
          <w:sz w:val="28"/>
          <w:szCs w:val="28"/>
        </w:rPr>
        <w:t xml:space="preserve">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О</w:t>
      </w:r>
      <w:r>
        <w:rPr>
          <w:sz w:val="28"/>
          <w:szCs w:val="28"/>
        </w:rPr>
        <w:t xml:space="preserve">сновные задачи и </w:t>
      </w:r>
      <w:r w:rsidRPr="00435D27">
        <w:rPr>
          <w:sz w:val="28"/>
          <w:szCs w:val="28"/>
        </w:rPr>
        <w:t>принципы организации комитетов</w:t>
      </w:r>
      <w:r>
        <w:rPr>
          <w:sz w:val="28"/>
          <w:szCs w:val="28"/>
        </w:rPr>
        <w:t xml:space="preserve"> совета директоров.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 xml:space="preserve">Крупные сделки: критерии отнесения сделки </w:t>
      </w:r>
      <w:proofErr w:type="gramStart"/>
      <w:r w:rsidRPr="00435D27">
        <w:rPr>
          <w:sz w:val="28"/>
          <w:szCs w:val="28"/>
        </w:rPr>
        <w:t>к</w:t>
      </w:r>
      <w:proofErr w:type="gramEnd"/>
      <w:r w:rsidRPr="00435D27">
        <w:rPr>
          <w:sz w:val="28"/>
          <w:szCs w:val="28"/>
        </w:rPr>
        <w:t xml:space="preserve"> крупной, взаимосвязаннос</w:t>
      </w:r>
      <w:r>
        <w:rPr>
          <w:sz w:val="28"/>
          <w:szCs w:val="28"/>
        </w:rPr>
        <w:t>ть сделок, направленность сделки.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Сделки с заинтересованностью: критерии отнесения сделки к сделкам с заинтересованностью</w:t>
      </w:r>
      <w:r>
        <w:rPr>
          <w:sz w:val="28"/>
          <w:szCs w:val="28"/>
        </w:rPr>
        <w:t>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Обязат</w:t>
      </w:r>
      <w:r>
        <w:rPr>
          <w:sz w:val="28"/>
          <w:szCs w:val="28"/>
        </w:rPr>
        <w:t>ельство по раскрытию информации.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lastRenderedPageBreak/>
        <w:t>Соде</w:t>
      </w:r>
      <w:r>
        <w:rPr>
          <w:sz w:val="28"/>
          <w:szCs w:val="28"/>
        </w:rPr>
        <w:t xml:space="preserve">ржание решения о реорганизации и </w:t>
      </w:r>
      <w:r w:rsidRPr="00435D27">
        <w:rPr>
          <w:sz w:val="28"/>
          <w:szCs w:val="28"/>
        </w:rPr>
        <w:t>договора о реорганизации</w:t>
      </w:r>
      <w:r>
        <w:rPr>
          <w:sz w:val="28"/>
          <w:szCs w:val="28"/>
        </w:rPr>
        <w:t>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получения предварительного согласия</w:t>
      </w:r>
      <w:r w:rsidRPr="00435D27">
        <w:rPr>
          <w:sz w:val="28"/>
          <w:szCs w:val="28"/>
        </w:rPr>
        <w:t xml:space="preserve"> ФАС</w:t>
      </w:r>
      <w:r>
        <w:rPr>
          <w:sz w:val="28"/>
          <w:szCs w:val="28"/>
        </w:rPr>
        <w:t>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Модель и пр</w:t>
      </w:r>
      <w:r>
        <w:rPr>
          <w:sz w:val="28"/>
          <w:szCs w:val="28"/>
        </w:rPr>
        <w:t>изнаки корпоративного конфликта.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5D27">
        <w:rPr>
          <w:sz w:val="28"/>
          <w:szCs w:val="28"/>
        </w:rPr>
        <w:t>Методы преодоления и минимизации конфликта в среде «Совет директоров - менеджмент».</w:t>
      </w:r>
      <w:r>
        <w:rPr>
          <w:sz w:val="28"/>
          <w:szCs w:val="28"/>
        </w:rPr>
        <w:t xml:space="preserve">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управления</w:t>
      </w:r>
      <w:r w:rsidRPr="00435D27">
        <w:rPr>
          <w:sz w:val="28"/>
          <w:szCs w:val="28"/>
        </w:rPr>
        <w:t xml:space="preserve"> конфликтами</w:t>
      </w:r>
      <w:r>
        <w:rPr>
          <w:sz w:val="28"/>
          <w:szCs w:val="28"/>
        </w:rPr>
        <w:t xml:space="preserve"> при реорганизации корпорации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Понятие корпоративного контроля, цели, задачи, место и зн</w:t>
      </w:r>
      <w:r w:rsidRPr="006B57A1">
        <w:rPr>
          <w:sz w:val="28"/>
          <w:szCs w:val="28"/>
        </w:rPr>
        <w:t>а</w:t>
      </w:r>
      <w:r w:rsidRPr="006B57A1">
        <w:rPr>
          <w:sz w:val="28"/>
          <w:szCs w:val="28"/>
        </w:rPr>
        <w:t>чение контроля в системе корпоративного управления. Характеристика сист</w:t>
      </w:r>
      <w:r w:rsidRPr="006B57A1">
        <w:rPr>
          <w:sz w:val="28"/>
          <w:szCs w:val="28"/>
        </w:rPr>
        <w:t>е</w:t>
      </w:r>
      <w:r w:rsidRPr="006B57A1">
        <w:rPr>
          <w:sz w:val="28"/>
          <w:szCs w:val="28"/>
        </w:rPr>
        <w:t>мы корпоративного контроля.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 xml:space="preserve"> Требования, предъявляемые к системе корпоративного ко</w:t>
      </w:r>
      <w:r w:rsidRPr="006B57A1">
        <w:rPr>
          <w:sz w:val="28"/>
          <w:szCs w:val="28"/>
        </w:rPr>
        <w:t>н</w:t>
      </w:r>
      <w:r w:rsidRPr="006B57A1">
        <w:rPr>
          <w:sz w:val="28"/>
          <w:szCs w:val="28"/>
        </w:rPr>
        <w:t xml:space="preserve">троля.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Система корпоративного контроля как элемент управления н</w:t>
      </w:r>
      <w:r w:rsidRPr="006B57A1">
        <w:rPr>
          <w:sz w:val="28"/>
          <w:szCs w:val="28"/>
        </w:rPr>
        <w:t>е</w:t>
      </w:r>
      <w:r w:rsidRPr="006B57A1">
        <w:rPr>
          <w:sz w:val="28"/>
          <w:szCs w:val="28"/>
        </w:rPr>
        <w:t xml:space="preserve">финансовыми рисками.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Влияние структуры и концентрации капитала на формирование модели корпор</w:t>
      </w:r>
      <w:r w:rsidRPr="006B57A1">
        <w:rPr>
          <w:sz w:val="28"/>
          <w:szCs w:val="28"/>
        </w:rPr>
        <w:t>а</w:t>
      </w:r>
      <w:r w:rsidRPr="006B57A1">
        <w:rPr>
          <w:sz w:val="28"/>
          <w:szCs w:val="28"/>
        </w:rPr>
        <w:t>тивного контроля.</w:t>
      </w:r>
    </w:p>
    <w:p w:rsidR="00095E68" w:rsidRPr="006B57A1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 xml:space="preserve"> Роль системы корпоративного контроля в защите прав акцион</w:t>
      </w:r>
      <w:r w:rsidRPr="006B57A1">
        <w:rPr>
          <w:sz w:val="28"/>
          <w:szCs w:val="28"/>
        </w:rPr>
        <w:t>е</w:t>
      </w:r>
      <w:r w:rsidRPr="006B57A1">
        <w:rPr>
          <w:sz w:val="28"/>
          <w:szCs w:val="28"/>
        </w:rPr>
        <w:t>ров, создании стоимости и повышении инвестиционной привлекательности комп</w:t>
      </w:r>
      <w:r w:rsidRPr="006B57A1">
        <w:rPr>
          <w:sz w:val="28"/>
          <w:szCs w:val="28"/>
        </w:rPr>
        <w:t>а</w:t>
      </w:r>
      <w:r w:rsidRPr="006B57A1">
        <w:rPr>
          <w:sz w:val="28"/>
          <w:szCs w:val="28"/>
        </w:rPr>
        <w:t>нии.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Процедуры контроля, условия контроля, система учета, кадровое обеспечение ко</w:t>
      </w:r>
      <w:r w:rsidRPr="006B57A1">
        <w:rPr>
          <w:sz w:val="28"/>
          <w:szCs w:val="28"/>
        </w:rPr>
        <w:t>р</w:t>
      </w:r>
      <w:r w:rsidRPr="006B57A1">
        <w:rPr>
          <w:sz w:val="28"/>
          <w:szCs w:val="28"/>
        </w:rPr>
        <w:t xml:space="preserve">поративного контроля, формы контроля.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Распределение субъектов контроля по уровням значимости в реализации ко</w:t>
      </w:r>
      <w:r w:rsidRPr="006B57A1">
        <w:rPr>
          <w:sz w:val="28"/>
          <w:szCs w:val="28"/>
        </w:rPr>
        <w:t>н</w:t>
      </w:r>
      <w:r w:rsidRPr="006B57A1">
        <w:rPr>
          <w:sz w:val="28"/>
          <w:szCs w:val="28"/>
        </w:rPr>
        <w:t xml:space="preserve">трольных функций.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Формы корпоративного контроля; структурно-функциональные и формы пр</w:t>
      </w:r>
      <w:r w:rsidRPr="006B57A1">
        <w:rPr>
          <w:sz w:val="28"/>
          <w:szCs w:val="28"/>
        </w:rPr>
        <w:t>я</w:t>
      </w:r>
      <w:r w:rsidRPr="006B57A1">
        <w:rPr>
          <w:sz w:val="28"/>
          <w:szCs w:val="28"/>
        </w:rPr>
        <w:t xml:space="preserve">мого контроля. Процедуры и процессы корпоративного контроля.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Органы управления и контроля и их инфраструктурные образ</w:t>
      </w:r>
      <w:r w:rsidRPr="006B57A1">
        <w:rPr>
          <w:sz w:val="28"/>
          <w:szCs w:val="28"/>
        </w:rPr>
        <w:t>о</w:t>
      </w:r>
      <w:r w:rsidRPr="006B57A1">
        <w:rPr>
          <w:sz w:val="28"/>
          <w:szCs w:val="28"/>
        </w:rPr>
        <w:t xml:space="preserve">вания (совет директоров, ревизионная комиссия, комитеты совета директоров и др.).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Национальное закон</w:t>
      </w:r>
      <w:r w:rsidRPr="006B57A1">
        <w:rPr>
          <w:sz w:val="28"/>
          <w:szCs w:val="28"/>
        </w:rPr>
        <w:t>о</w:t>
      </w:r>
      <w:r w:rsidRPr="006B57A1">
        <w:rPr>
          <w:sz w:val="28"/>
          <w:szCs w:val="28"/>
        </w:rPr>
        <w:t xml:space="preserve">дательство, регламентирующее контроль Внутренние документы компании.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Стандарты в области внутреннего аудита и контроля: Сравнительный анализ стандартов внутреннего ко</w:t>
      </w:r>
      <w:r w:rsidRPr="006B57A1">
        <w:rPr>
          <w:sz w:val="28"/>
          <w:szCs w:val="28"/>
        </w:rPr>
        <w:t>н</w:t>
      </w:r>
      <w:r w:rsidRPr="006B57A1">
        <w:rPr>
          <w:sz w:val="28"/>
          <w:szCs w:val="28"/>
        </w:rPr>
        <w:t>троля.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lastRenderedPageBreak/>
        <w:t xml:space="preserve"> Формирование системы контроля в корпорации через специализированные обособленные подразделения, осно</w:t>
      </w:r>
      <w:r w:rsidRPr="006B57A1">
        <w:rPr>
          <w:sz w:val="28"/>
          <w:szCs w:val="28"/>
        </w:rPr>
        <w:t>в</w:t>
      </w:r>
      <w:r w:rsidRPr="006B57A1">
        <w:rPr>
          <w:sz w:val="28"/>
          <w:szCs w:val="28"/>
        </w:rPr>
        <w:t>ной функцией которых является контроль деятельности: внутренний аудит и контроль, контрольно-ревизионные слу</w:t>
      </w:r>
      <w:r w:rsidRPr="006B57A1">
        <w:rPr>
          <w:sz w:val="28"/>
          <w:szCs w:val="28"/>
        </w:rPr>
        <w:t>ж</w:t>
      </w:r>
      <w:r w:rsidRPr="006B57A1">
        <w:rPr>
          <w:sz w:val="28"/>
          <w:szCs w:val="28"/>
        </w:rPr>
        <w:t>бы.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 xml:space="preserve"> Алгоритм организации системы корпоративного ко</w:t>
      </w:r>
      <w:r w:rsidRPr="006B57A1">
        <w:rPr>
          <w:sz w:val="28"/>
          <w:szCs w:val="28"/>
        </w:rPr>
        <w:t>н</w:t>
      </w:r>
      <w:r w:rsidRPr="006B57A1">
        <w:rPr>
          <w:sz w:val="28"/>
          <w:szCs w:val="28"/>
        </w:rPr>
        <w:t xml:space="preserve">троля, его основные этапы.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proofErr w:type="gramStart"/>
      <w:r w:rsidRPr="006B57A1">
        <w:rPr>
          <w:sz w:val="28"/>
          <w:szCs w:val="28"/>
        </w:rPr>
        <w:t>Требования</w:t>
      </w:r>
      <w:proofErr w:type="gramEnd"/>
      <w:r w:rsidRPr="006B57A1">
        <w:rPr>
          <w:sz w:val="28"/>
          <w:szCs w:val="28"/>
        </w:rPr>
        <w:t xml:space="preserve"> предъявляемые к системе корпоративного ко</w:t>
      </w:r>
      <w:r w:rsidRPr="006B57A1">
        <w:rPr>
          <w:sz w:val="28"/>
          <w:szCs w:val="28"/>
        </w:rPr>
        <w:t>н</w:t>
      </w:r>
      <w:r w:rsidRPr="006B57A1">
        <w:rPr>
          <w:sz w:val="28"/>
          <w:szCs w:val="28"/>
        </w:rPr>
        <w:t xml:space="preserve">троля.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Мероприятия, направленные на создание модели корпоративн</w:t>
      </w:r>
      <w:r w:rsidRPr="006B57A1">
        <w:rPr>
          <w:sz w:val="28"/>
          <w:szCs w:val="28"/>
        </w:rPr>
        <w:t>о</w:t>
      </w:r>
      <w:r w:rsidRPr="006B57A1">
        <w:rPr>
          <w:sz w:val="28"/>
          <w:szCs w:val="28"/>
        </w:rPr>
        <w:t>го контроля, обеспечивающей реализацию задач корпоративного управл</w:t>
      </w:r>
      <w:r w:rsidRPr="006B57A1">
        <w:rPr>
          <w:sz w:val="28"/>
          <w:szCs w:val="28"/>
        </w:rPr>
        <w:t>е</w:t>
      </w:r>
      <w:r w:rsidRPr="006B57A1">
        <w:rPr>
          <w:sz w:val="28"/>
          <w:szCs w:val="28"/>
        </w:rPr>
        <w:t xml:space="preserve">ния.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contextualSpacing/>
        <w:mirrorIndents/>
        <w:jc w:val="both"/>
        <w:rPr>
          <w:sz w:val="28"/>
          <w:szCs w:val="28"/>
        </w:rPr>
      </w:pPr>
      <w:r w:rsidRPr="006B57A1">
        <w:rPr>
          <w:sz w:val="28"/>
          <w:szCs w:val="28"/>
        </w:rPr>
        <w:t>Роль человеческого фактора при формировании системы корпоративного ко</w:t>
      </w:r>
      <w:r w:rsidRPr="006B57A1">
        <w:rPr>
          <w:sz w:val="28"/>
          <w:szCs w:val="28"/>
        </w:rPr>
        <w:t>н</w:t>
      </w:r>
      <w:r w:rsidRPr="006B57A1">
        <w:rPr>
          <w:sz w:val="28"/>
          <w:szCs w:val="28"/>
        </w:rPr>
        <w:t>троля</w:t>
      </w:r>
      <w:proofErr w:type="gramStart"/>
      <w:r w:rsidRPr="006B57A1">
        <w:rPr>
          <w:sz w:val="28"/>
          <w:szCs w:val="28"/>
        </w:rPr>
        <w:t>..</w:t>
      </w:r>
      <w:proofErr w:type="gramEnd"/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Отличительные особенности управленческих решений, принимаемых субъектами управленческих решений в корпорациях.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Нормативно-правовое регул</w:t>
      </w:r>
      <w:r w:rsidRPr="00236F63">
        <w:rPr>
          <w:sz w:val="28"/>
          <w:szCs w:val="28"/>
        </w:rPr>
        <w:t>и</w:t>
      </w:r>
      <w:r w:rsidRPr="00236F63">
        <w:rPr>
          <w:sz w:val="28"/>
          <w:szCs w:val="28"/>
        </w:rPr>
        <w:t>рование процесса разработки и принятия решений в корпорациях.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 Иерархия управленческих р</w:t>
      </w:r>
      <w:r w:rsidRPr="00236F63">
        <w:rPr>
          <w:sz w:val="28"/>
          <w:szCs w:val="28"/>
        </w:rPr>
        <w:t>е</w:t>
      </w:r>
      <w:r w:rsidRPr="00236F63">
        <w:rPr>
          <w:sz w:val="28"/>
          <w:szCs w:val="28"/>
        </w:rPr>
        <w:t xml:space="preserve">шений в корпорации.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Влияние организационной иерархии в корпорации на процесс разработки и принятия управленч</w:t>
      </w:r>
      <w:r w:rsidRPr="00236F63">
        <w:rPr>
          <w:sz w:val="28"/>
          <w:szCs w:val="28"/>
        </w:rPr>
        <w:t>е</w:t>
      </w:r>
      <w:r w:rsidRPr="00236F63">
        <w:rPr>
          <w:sz w:val="28"/>
          <w:szCs w:val="28"/>
        </w:rPr>
        <w:t xml:space="preserve">ских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Экономический аспект управленческих решений. Социальный аспект управленческих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Правовой аспект управле</w:t>
      </w:r>
      <w:r w:rsidRPr="00236F63">
        <w:rPr>
          <w:sz w:val="28"/>
          <w:szCs w:val="28"/>
        </w:rPr>
        <w:t>н</w:t>
      </w:r>
      <w:r w:rsidRPr="00236F63">
        <w:rPr>
          <w:sz w:val="28"/>
          <w:szCs w:val="28"/>
        </w:rPr>
        <w:t xml:space="preserve">ческих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Организационный  аспект управленческих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 Постановка цели и формулировка ограничений для принятия решений в корп</w:t>
      </w:r>
      <w:r w:rsidRPr="00236F63">
        <w:rPr>
          <w:sz w:val="28"/>
          <w:szCs w:val="28"/>
        </w:rPr>
        <w:t>о</w:t>
      </w:r>
      <w:r w:rsidRPr="00236F63">
        <w:rPr>
          <w:sz w:val="28"/>
          <w:szCs w:val="28"/>
        </w:rPr>
        <w:t xml:space="preserve">рации.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 Выбор критерия принятия управленческого решения.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Особенности формирования алгоритма процесса ра</w:t>
      </w:r>
      <w:r w:rsidRPr="00236F63">
        <w:rPr>
          <w:sz w:val="28"/>
          <w:szCs w:val="28"/>
        </w:rPr>
        <w:t>з</w:t>
      </w:r>
      <w:r w:rsidRPr="00236F63">
        <w:rPr>
          <w:sz w:val="28"/>
          <w:szCs w:val="28"/>
        </w:rPr>
        <w:t xml:space="preserve">работки и принятия решения.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Технология разработки управленческих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Модели принятия упра</w:t>
      </w:r>
      <w:r w:rsidRPr="00236F63">
        <w:rPr>
          <w:sz w:val="28"/>
          <w:szCs w:val="28"/>
        </w:rPr>
        <w:t>в</w:t>
      </w:r>
      <w:r w:rsidRPr="00236F63">
        <w:rPr>
          <w:sz w:val="28"/>
          <w:szCs w:val="28"/>
        </w:rPr>
        <w:t>ленческих решений.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 Основные этапы процесса построения модели: пост</w:t>
      </w:r>
      <w:r w:rsidRPr="00236F63">
        <w:rPr>
          <w:sz w:val="28"/>
          <w:szCs w:val="28"/>
        </w:rPr>
        <w:t>а</w:t>
      </w:r>
      <w:r w:rsidRPr="00236F63">
        <w:rPr>
          <w:sz w:val="28"/>
          <w:szCs w:val="28"/>
        </w:rPr>
        <w:t xml:space="preserve">новка задачи.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lastRenderedPageBreak/>
        <w:t>Принципы экономического обоснования управленческих решений.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Применение комплексного подхода к расчету ключевых экономических показателей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Формирование пространства альтернативных вариантов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Теоретическая и методологическая база принятия опт</w:t>
      </w:r>
      <w:r w:rsidRPr="00236F63">
        <w:rPr>
          <w:sz w:val="28"/>
          <w:szCs w:val="28"/>
        </w:rPr>
        <w:t>и</w:t>
      </w:r>
      <w:r w:rsidRPr="00236F63">
        <w:rPr>
          <w:sz w:val="28"/>
          <w:szCs w:val="28"/>
        </w:rPr>
        <w:t>мальных решений.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 Роль </w:t>
      </w:r>
      <w:proofErr w:type="spellStart"/>
      <w:r w:rsidRPr="00236F63">
        <w:rPr>
          <w:sz w:val="28"/>
          <w:szCs w:val="28"/>
        </w:rPr>
        <w:t>синергического</w:t>
      </w:r>
      <w:proofErr w:type="spellEnd"/>
      <w:r w:rsidRPr="00236F63">
        <w:rPr>
          <w:sz w:val="28"/>
          <w:szCs w:val="28"/>
        </w:rPr>
        <w:t xml:space="preserve"> эффекта в формировании  </w:t>
      </w:r>
      <w:proofErr w:type="spellStart"/>
      <w:r w:rsidRPr="00236F63">
        <w:rPr>
          <w:sz w:val="28"/>
          <w:szCs w:val="28"/>
        </w:rPr>
        <w:t>суперопт</w:t>
      </w:r>
      <w:r w:rsidRPr="00236F63">
        <w:rPr>
          <w:sz w:val="28"/>
          <w:szCs w:val="28"/>
        </w:rPr>
        <w:t>и</w:t>
      </w:r>
      <w:r w:rsidRPr="00236F63">
        <w:rPr>
          <w:sz w:val="28"/>
          <w:szCs w:val="28"/>
        </w:rPr>
        <w:t>мальных</w:t>
      </w:r>
      <w:proofErr w:type="spellEnd"/>
      <w:r w:rsidRPr="00236F63">
        <w:rPr>
          <w:sz w:val="28"/>
          <w:szCs w:val="28"/>
        </w:rPr>
        <w:t xml:space="preserve"> 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Формирование пространства альтернативных вариантов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Теоретическая и методологическая база принятия оптимальных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Роль </w:t>
      </w:r>
      <w:proofErr w:type="spellStart"/>
      <w:r w:rsidRPr="00236F63">
        <w:rPr>
          <w:sz w:val="28"/>
          <w:szCs w:val="28"/>
        </w:rPr>
        <w:t>синергического</w:t>
      </w:r>
      <w:proofErr w:type="spellEnd"/>
      <w:r w:rsidRPr="00236F63">
        <w:rPr>
          <w:sz w:val="28"/>
          <w:szCs w:val="28"/>
        </w:rPr>
        <w:t xml:space="preserve"> эффекта в формировании  </w:t>
      </w:r>
      <w:proofErr w:type="spellStart"/>
      <w:r w:rsidRPr="00236F63">
        <w:rPr>
          <w:sz w:val="28"/>
          <w:szCs w:val="28"/>
        </w:rPr>
        <w:t>супероптимальных</w:t>
      </w:r>
      <w:proofErr w:type="spellEnd"/>
      <w:r w:rsidRPr="00236F63">
        <w:rPr>
          <w:sz w:val="28"/>
          <w:szCs w:val="28"/>
        </w:rPr>
        <w:t xml:space="preserve"> 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 xml:space="preserve">Принятие управленческих решений в условиях неопределенности.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Сущность, содержание и в</w:t>
      </w:r>
      <w:r w:rsidRPr="00236F63">
        <w:rPr>
          <w:sz w:val="28"/>
          <w:szCs w:val="28"/>
        </w:rPr>
        <w:t>и</w:t>
      </w:r>
      <w:r w:rsidRPr="00236F63">
        <w:rPr>
          <w:sz w:val="28"/>
          <w:szCs w:val="28"/>
        </w:rPr>
        <w:t xml:space="preserve">ды рисков при реализации управленческих решений. </w:t>
      </w:r>
    </w:p>
    <w:p w:rsidR="00095E68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Проблемы и особенности орг</w:t>
      </w:r>
      <w:r w:rsidRPr="00236F63">
        <w:rPr>
          <w:sz w:val="28"/>
          <w:szCs w:val="28"/>
        </w:rPr>
        <w:t>а</w:t>
      </w:r>
      <w:r w:rsidRPr="00236F63">
        <w:rPr>
          <w:sz w:val="28"/>
          <w:szCs w:val="28"/>
        </w:rPr>
        <w:t xml:space="preserve">низации  исполнения  принятых  решений. </w:t>
      </w:r>
    </w:p>
    <w:p w:rsidR="00095E68" w:rsidRPr="00236F63" w:rsidRDefault="00095E68" w:rsidP="00095E68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36F63">
        <w:rPr>
          <w:sz w:val="28"/>
          <w:szCs w:val="28"/>
        </w:rPr>
        <w:t>Ревизия, аудит как инструменты контроля реализации управленческих решений в корпор</w:t>
      </w:r>
      <w:r w:rsidRPr="00236F63">
        <w:rPr>
          <w:sz w:val="28"/>
          <w:szCs w:val="28"/>
        </w:rPr>
        <w:t>а</w:t>
      </w:r>
      <w:r w:rsidRPr="00236F63">
        <w:rPr>
          <w:sz w:val="28"/>
          <w:szCs w:val="28"/>
        </w:rPr>
        <w:t>ции и их организационное обеспечение. Контроль управленческих р</w:t>
      </w:r>
      <w:r w:rsidRPr="00236F63">
        <w:rPr>
          <w:sz w:val="28"/>
          <w:szCs w:val="28"/>
        </w:rPr>
        <w:t>е</w:t>
      </w:r>
      <w:r w:rsidRPr="00236F63">
        <w:rPr>
          <w:sz w:val="28"/>
          <w:szCs w:val="28"/>
        </w:rPr>
        <w:t>шений</w:t>
      </w:r>
    </w:p>
    <w:p w:rsidR="00C031C3" w:rsidRDefault="00C031C3"/>
    <w:sectPr w:rsidR="00C031C3" w:rsidSect="00C0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B3F30"/>
    <w:multiLevelType w:val="singleLevel"/>
    <w:tmpl w:val="4EBE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E68"/>
    <w:rsid w:val="00095E68"/>
    <w:rsid w:val="00C031C3"/>
    <w:rsid w:val="00F5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5E68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095E6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DBC49-B716-42C5-A204-0F7FBC55590B}"/>
</file>

<file path=customXml/itemProps2.xml><?xml version="1.0" encoding="utf-8"?>
<ds:datastoreItem xmlns:ds="http://schemas.openxmlformats.org/officeDocument/2006/customXml" ds:itemID="{62FACE57-6AC5-4131-A764-45A6EF8F5FDF}"/>
</file>

<file path=customXml/itemProps3.xml><?xml version="1.0" encoding="utf-8"?>
<ds:datastoreItem xmlns:ds="http://schemas.openxmlformats.org/officeDocument/2006/customXml" ds:itemID="{359A91B0-4D9E-4CC9-9E24-A9661E90A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1654</Words>
  <Characters>9434</Characters>
  <Application>Microsoft Office Word</Application>
  <DocSecurity>0</DocSecurity>
  <Lines>78</Lines>
  <Paragraphs>22</Paragraphs>
  <ScaleCrop>false</ScaleCrop>
  <Company/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2015-11-17T07:28:00Z</dcterms:created>
  <dcterms:modified xsi:type="dcterms:W3CDTF">2015-11-17T07:31:00Z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