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9EC4" w14:textId="77777777" w:rsidR="00893EAF" w:rsidRDefault="00893EAF" w:rsidP="00893EA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образовательное бюджетное </w:t>
      </w:r>
    </w:p>
    <w:p w14:paraId="0D06BA52" w14:textId="77777777" w:rsidR="00893EAF" w:rsidRDefault="00893EAF" w:rsidP="00893EA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учреждение высшего образования</w:t>
      </w:r>
    </w:p>
    <w:p w14:paraId="56268B98" w14:textId="77777777" w:rsidR="00893EAF" w:rsidRDefault="00893EAF" w:rsidP="00893EA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Финансовый университет при Правительстве Российской Федерации»</w:t>
      </w:r>
    </w:p>
    <w:p w14:paraId="1FC61BB7" w14:textId="77777777" w:rsidR="00893EAF" w:rsidRDefault="00893EAF" w:rsidP="00893EA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E21F8A0" w14:textId="77777777" w:rsidR="00893EAF" w:rsidRDefault="00893EAF" w:rsidP="00893EA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Владикавказский филиал</w:t>
      </w:r>
    </w:p>
    <w:p w14:paraId="484BCDFE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Факультет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финансово-экономический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F2A6823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Кафедра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«Экономика и финансы»</w:t>
      </w:r>
    </w:p>
    <w:p w14:paraId="38E9B88B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79597E51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794FD0C0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ИНДИВИДУАЛЬНОЕ ЗАДАНИЕ</w:t>
      </w:r>
    </w:p>
    <w:p w14:paraId="0608422D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 производственной практике</w:t>
      </w:r>
    </w:p>
    <w:p w14:paraId="05DF6589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46DA2F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72D3DBA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обучающегося______________ курса _______________учебной группы </w:t>
      </w:r>
    </w:p>
    <w:p w14:paraId="2DA5DDB1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</w:p>
    <w:p w14:paraId="4F368FF7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</w:p>
    <w:p w14:paraId="7B3DC733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0C0FF2E1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(фамилия, имя, отчество) </w:t>
      </w:r>
    </w:p>
    <w:p w14:paraId="5AE5653F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6A14FA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9B394A8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подготовки          </w:t>
      </w:r>
      <w:r>
        <w:rPr>
          <w:rFonts w:ascii="Times New Roman" w:hAnsi="Times New Roman"/>
          <w:bCs/>
          <w:sz w:val="28"/>
          <w:szCs w:val="28"/>
          <w:u w:val="single"/>
        </w:rPr>
        <w:t>38.03.01 Экономика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95AE911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(код и наименование направления подготовки)</w:t>
      </w:r>
    </w:p>
    <w:p w14:paraId="0FAC0A92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</w:p>
    <w:p w14:paraId="561E2AE6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Профиль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: Государственные и муниципальные финансы </w:t>
      </w:r>
      <w:r>
        <w:rPr>
          <w:rFonts w:ascii="Times New Roman" w:hAnsi="Times New Roman"/>
          <w:i/>
          <w:iCs/>
          <w:color w:val="000000"/>
          <w:sz w:val="18"/>
          <w:szCs w:val="18"/>
          <w:u w:val="single"/>
          <w:lang w:eastAsia="ru-RU"/>
        </w:rPr>
        <w:t xml:space="preserve"> </w:t>
      </w:r>
    </w:p>
    <w:p w14:paraId="5E60ABAB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</w:p>
    <w:p w14:paraId="3DA6B176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</w:p>
    <w:p w14:paraId="3EF2DCC0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Вид практики: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производственная практика </w:t>
      </w:r>
    </w:p>
    <w:p w14:paraId="060B8646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Тип практики: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практика по получению профессиональных умений и опыта профессиональной деятельности</w:t>
      </w:r>
    </w:p>
    <w:p w14:paraId="032ADAB7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Способ проведения практики: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стационарная/выездная. </w:t>
      </w:r>
    </w:p>
    <w:p w14:paraId="1E154333" w14:textId="77777777" w:rsidR="00893EAF" w:rsidRDefault="00893EAF" w:rsidP="00893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Форма проведения практики: </w:t>
      </w:r>
      <w:r>
        <w:rPr>
          <w:rFonts w:ascii="Times New Roman" w:hAnsi="Times New Roman"/>
          <w:sz w:val="20"/>
          <w:szCs w:val="20"/>
        </w:rPr>
        <w:t>непрерывно, путем выделения в календарном учебном графике непрерывного периода учебного времени, предусмотренного ОП ВО.</w:t>
      </w:r>
      <w:r>
        <w:rPr>
          <w:sz w:val="20"/>
          <w:szCs w:val="20"/>
        </w:rPr>
        <w:t xml:space="preserve"> </w:t>
      </w:r>
    </w:p>
    <w:p w14:paraId="30BFAF28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</w:p>
    <w:p w14:paraId="44AF61C8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</w:p>
    <w:p w14:paraId="1746FDBD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810B76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Место прохождения практики______________________________________ </w:t>
      </w:r>
    </w:p>
    <w:p w14:paraId="06A17281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7AB28106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Срок практики с «___» __________ 20__ г. по «____» _____________ 20__ г.</w:t>
      </w:r>
    </w:p>
    <w:p w14:paraId="2D0CABEE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A2CA0E7" w14:textId="77777777" w:rsidR="00893EAF" w:rsidRDefault="00893EAF" w:rsidP="0089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индивидуального задания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5100"/>
        <w:gridCol w:w="1617"/>
        <w:gridCol w:w="1416"/>
        <w:gridCol w:w="992"/>
      </w:tblGrid>
      <w:tr w:rsidR="00893EAF" w14:paraId="0D6FBC2E" w14:textId="77777777" w:rsidTr="00846727">
        <w:trPr>
          <w:gridAfter w:val="1"/>
          <w:wAfter w:w="992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96C8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Hlk27733379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60D5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Этапы практики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8DB1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Трудоемкость в часах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8FA0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Формируемые компетенции</w:t>
            </w:r>
          </w:p>
        </w:tc>
      </w:tr>
      <w:tr w:rsidR="00893EAF" w14:paraId="5989FA37" w14:textId="77777777" w:rsidTr="00846727">
        <w:trPr>
          <w:gridAfter w:val="1"/>
          <w:wAfter w:w="992" w:type="dxa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D607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8F8E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93A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EAF" w14:paraId="201E4A43" w14:textId="77777777" w:rsidTr="00846727">
        <w:trPr>
          <w:gridAfter w:val="1"/>
          <w:wAfter w:w="992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E926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1020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Инструктаж по общим вопросам организации производственной практики</w:t>
            </w:r>
          </w:p>
          <w:p w14:paraId="443073BE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D50AE1" w14:textId="77777777" w:rsidR="00893EAF" w:rsidRDefault="00893EAF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 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1ED3" w14:textId="77777777" w:rsidR="00893EAF" w:rsidRDefault="00893EAF" w:rsidP="00846727">
            <w:r>
              <w:rPr>
                <w:rFonts w:ascii="Times New Roman" w:hAnsi="Times New Roman"/>
                <w:sz w:val="24"/>
                <w:szCs w:val="24"/>
              </w:rPr>
              <w:t>УК-9</w:t>
            </w:r>
          </w:p>
        </w:tc>
      </w:tr>
      <w:tr w:rsidR="00893EAF" w14:paraId="42A766FD" w14:textId="77777777" w:rsidTr="00846727">
        <w:trPr>
          <w:gridAfter w:val="1"/>
          <w:wAfter w:w="992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BC5D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1554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Составление индивидуального календарного плана практики, согласование его с руководителем практики от филиала,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(уточнение) научного плана и программы проведения научного исследования, утверждение индивидуального задания по практике, определение инструментария планируемого исследования. 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F4ED50" w14:textId="77777777" w:rsidR="00893EAF" w:rsidRDefault="00893EAF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 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FFEF" w14:textId="77777777" w:rsidR="00893EAF" w:rsidRDefault="00893EAF" w:rsidP="00846727">
            <w:r>
              <w:rPr>
                <w:rFonts w:ascii="Times New Roman" w:hAnsi="Times New Roman"/>
                <w:sz w:val="24"/>
                <w:szCs w:val="24"/>
              </w:rPr>
              <w:t>УК-9</w:t>
            </w:r>
          </w:p>
        </w:tc>
      </w:tr>
      <w:tr w:rsidR="00893EAF" w14:paraId="0078E123" w14:textId="77777777" w:rsidTr="00846727">
        <w:trPr>
          <w:gridAfter w:val="1"/>
          <w:wAfter w:w="992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D8CB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57B845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Определение круга обязанностей в период прохождения практики (с указанием сроков выполнения тех или иных обязанностей, форм отчетности, критерием оценки результатов).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44DE59" w14:textId="77777777" w:rsidR="00893EAF" w:rsidRDefault="00893EAF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 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C76A" w14:textId="77777777" w:rsidR="00893EAF" w:rsidRDefault="00893EAF" w:rsidP="00846727">
            <w:r>
              <w:rPr>
                <w:rFonts w:ascii="Times New Roman" w:hAnsi="Times New Roman"/>
                <w:sz w:val="24"/>
                <w:szCs w:val="24"/>
              </w:rPr>
              <w:t>УК-9</w:t>
            </w:r>
          </w:p>
        </w:tc>
      </w:tr>
      <w:tr w:rsidR="00893EAF" w14:paraId="101F3044" w14:textId="77777777" w:rsidTr="00846727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B4F6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ind w:left="1166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Основной этап </w:t>
            </w:r>
          </w:p>
          <w:p w14:paraId="17681285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(освоение основных разделов программы практики. Сбор, анализ и систематизация информации о деятельности организации, в которой проходит  практика)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2C65" w14:textId="77777777" w:rsidR="00893EAF" w:rsidRDefault="00893EAF" w:rsidP="00846727">
            <w:pP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B61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D62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EAF" w14:paraId="0ABBBB63" w14:textId="77777777" w:rsidTr="00846727">
        <w:trPr>
          <w:gridAfter w:val="1"/>
          <w:wAfter w:w="992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5754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A1F4F3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Ознакомиться с основными задачами и функциями выполняемыми министерством, ведомством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3EFA65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F904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6B15DFE6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413B6567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1EADFB29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13890619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</w:tr>
      <w:tr w:rsidR="00893EAF" w14:paraId="20D594B3" w14:textId="77777777" w:rsidTr="00846727">
        <w:trPr>
          <w:gridAfter w:val="1"/>
          <w:wAfter w:w="992" w:type="dxa"/>
          <w:trHeight w:val="596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7152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84503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Выявление финансовых проблем, решаемых министерством, ведомством на современном этапе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DC3EFC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A8B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462C2DE6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27E99D82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484C4C9B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3223C1FB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</w:tr>
      <w:tr w:rsidR="00893EAF" w14:paraId="7FCA3BC0" w14:textId="77777777" w:rsidTr="00846727">
        <w:trPr>
          <w:gridAfter w:val="1"/>
          <w:wAfter w:w="992" w:type="dxa"/>
          <w:trHeight w:val="596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5AB0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C1EC9A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Сбор дополнительной информации, связанной с решением конкретной финансовой проблемы (группой проблем), выявленной в министерстве, ведомстве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9EA18B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23EB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4976C0B8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6BCC1E38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10B04036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549C0074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</w:tr>
      <w:tr w:rsidR="00893EAF" w14:paraId="00A0C51B" w14:textId="77777777" w:rsidTr="00846727">
        <w:trPr>
          <w:gridAfter w:val="1"/>
          <w:wAfter w:w="992" w:type="dxa"/>
          <w:trHeight w:val="596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E3F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57B65A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Подготовка материалов, необходимых для достижения целей и задач, утвержденных индивидуальным задание по практике и способствующих проведению качественного научного исследования в процессе написания ВКР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FB6EC3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2767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595557EF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3A1B4A89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44073406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6363A43E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</w:tr>
      <w:tr w:rsidR="00893EAF" w14:paraId="18E1DB74" w14:textId="77777777" w:rsidTr="00846727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4379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ind w:left="180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Заключительный этап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84F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AADCB63" w14:textId="77777777" w:rsidR="00893EAF" w:rsidRDefault="00893EAF" w:rsidP="008467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E81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EAF" w14:paraId="6B6DD4A1" w14:textId="77777777" w:rsidTr="00846727">
        <w:trPr>
          <w:gridAfter w:val="1"/>
          <w:wAfter w:w="992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BAA6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2D0D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Анализ действующих мероприятий, направленных на преодоление выявленных финансовых проблем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AA0EC9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FE4C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0DF99C2E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3BE939D9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7D5D08F4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752D71A6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</w:tr>
      <w:tr w:rsidR="00893EAF" w14:paraId="0D5AA232" w14:textId="77777777" w:rsidTr="00846727">
        <w:trPr>
          <w:gridAfter w:val="1"/>
          <w:wAfter w:w="992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10E8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8E31" w14:textId="77777777" w:rsidR="00893EAF" w:rsidRDefault="00893EAF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Подготовка отчета по практике 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57B5A8" w14:textId="77777777" w:rsidR="00893EAF" w:rsidRDefault="00893EAF" w:rsidP="0084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CF4B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107D1AE2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ПКН-6</w:t>
            </w:r>
          </w:p>
          <w:p w14:paraId="2A7D1124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1B075F08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04D57E4A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</w:tr>
      <w:tr w:rsidR="00893EAF" w14:paraId="44598ABF" w14:textId="77777777" w:rsidTr="00846727">
        <w:trPr>
          <w:gridAfter w:val="1"/>
          <w:wAfter w:w="992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0C50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4316" w14:textId="77777777" w:rsidR="00893EAF" w:rsidRDefault="00893EAF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Защита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отчета по практике 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807DA8" w14:textId="77777777" w:rsidR="00893EAF" w:rsidRDefault="00893EAF" w:rsidP="0084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67A0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05D15DEA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4C0C85FE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177D2CA7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3826D22B" w14:textId="77777777" w:rsidR="00893EAF" w:rsidRDefault="00893EAF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</w:tr>
      <w:tr w:rsidR="00893EAF" w14:paraId="3E818045" w14:textId="77777777" w:rsidTr="00846727">
        <w:trPr>
          <w:gridAfter w:val="1"/>
          <w:wAfter w:w="992" w:type="dxa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9409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E28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89EA" w14:textId="77777777" w:rsidR="00893EAF" w:rsidRDefault="00893EAF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216 ч</w:t>
            </w:r>
          </w:p>
        </w:tc>
      </w:tr>
      <w:bookmarkEnd w:id="0"/>
    </w:tbl>
    <w:p w14:paraId="09229BA1" w14:textId="77777777" w:rsidR="00893EAF" w:rsidRDefault="00893EAF" w:rsidP="00893EAF">
      <w:pPr>
        <w:widowControl w:val="0"/>
        <w:tabs>
          <w:tab w:val="left" w:pos="440"/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FB92AAF" w14:textId="77777777" w:rsidR="00893EAF" w:rsidRDefault="00893EAF" w:rsidP="00893EAF">
      <w:pPr>
        <w:widowControl w:val="0"/>
        <w:tabs>
          <w:tab w:val="left" w:pos="440"/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производственной практики</w:t>
      </w:r>
    </w:p>
    <w:p w14:paraId="4DA74215" w14:textId="77777777" w:rsidR="00893EAF" w:rsidRDefault="00893EAF" w:rsidP="00893EA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904"/>
        <w:gridCol w:w="3440"/>
      </w:tblGrid>
      <w:tr w:rsidR="00893EAF" w14:paraId="24FC7DC7" w14:textId="77777777" w:rsidTr="008467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F68C" w14:textId="77777777" w:rsidR="00893EAF" w:rsidRDefault="00893EAF" w:rsidP="00846727">
            <w:pPr>
              <w:pStyle w:val="3"/>
              <w:shd w:val="clear" w:color="auto" w:fill="auto"/>
              <w:tabs>
                <w:tab w:val="left" w:pos="434"/>
                <w:tab w:val="left" w:pos="1276"/>
                <w:tab w:val="left" w:pos="1632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2750" w14:textId="77777777" w:rsidR="00893EAF" w:rsidRDefault="00893EAF" w:rsidP="00846727">
            <w:pPr>
              <w:pStyle w:val="3"/>
              <w:shd w:val="clear" w:color="auto" w:fill="auto"/>
              <w:tabs>
                <w:tab w:val="left" w:pos="434"/>
                <w:tab w:val="left" w:pos="1276"/>
                <w:tab w:val="left" w:pos="1632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E25C" w14:textId="77777777" w:rsidR="00893EAF" w:rsidRDefault="00893EAF" w:rsidP="00846727">
            <w:pPr>
              <w:pStyle w:val="3"/>
              <w:shd w:val="clear" w:color="auto" w:fill="auto"/>
              <w:tabs>
                <w:tab w:val="left" w:pos="434"/>
                <w:tab w:val="left" w:pos="1276"/>
                <w:tab w:val="left" w:pos="1632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A309" w14:textId="77777777" w:rsidR="00893EAF" w:rsidRDefault="00893EAF" w:rsidP="00846727">
            <w:pPr>
              <w:pStyle w:val="3"/>
              <w:shd w:val="clear" w:color="auto" w:fill="auto"/>
              <w:tabs>
                <w:tab w:val="left" w:pos="434"/>
                <w:tab w:val="left" w:pos="1276"/>
                <w:tab w:val="left" w:pos="1632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обучения (владения, умения и знания) соотнесенные с компетенциями/индикаторами достижения компетенции</w:t>
            </w:r>
          </w:p>
        </w:tc>
      </w:tr>
      <w:tr w:rsidR="00893EAF" w14:paraId="1FCEB801" w14:textId="77777777" w:rsidTr="008467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3F0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ПКН-1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8D19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A051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1.Демонстрирует знание современных экономических концепций, моделей, ведущих школ и направлений развития экономической науки, использует категориальный аппарат при анализе экономических явлений и процессов.</w:t>
            </w:r>
          </w:p>
          <w:p w14:paraId="602B3205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2.Выявляет сущность и особенности современных экономических процессов, их связь с другими процессами, происходящими в обществе, критически осмысливает текущие социально-экономические проблемы</w:t>
            </w:r>
          </w:p>
          <w:p w14:paraId="742AC78D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Грамотно и результативно пользуется российскими и зарубежными источниками научных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знаний и экономической информации, знает основные направления экономической политики государства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EFB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1. - знать: основные современные экономические концепции, модели, ведущие школы и направления развития экономической науки;</w:t>
            </w:r>
          </w:p>
          <w:p w14:paraId="4680B63F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уметь: использовать категориальный аппарат при анализе экономических явлений и процессов.</w:t>
            </w:r>
          </w:p>
          <w:p w14:paraId="52DC582A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– знать: сущность и особенности современных экономических процессов;</w:t>
            </w:r>
          </w:p>
          <w:p w14:paraId="6A2F35D2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-уметь: выявлять их связь с другими процессами, происходящими в обществе, критически осмысливает текущие социально-экономические проблемы.</w:t>
            </w:r>
          </w:p>
          <w:p w14:paraId="3030AF14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–знать: основные направления экономической политики государства;</w:t>
            </w:r>
          </w:p>
          <w:p w14:paraId="56B95A6C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уметь: результативно пользоваться российскими и зарубежными источниками научных знаний и экономической информации.</w:t>
            </w:r>
          </w:p>
        </w:tc>
      </w:tr>
      <w:tr w:rsidR="00893EAF" w14:paraId="4D72ADC2" w14:textId="77777777" w:rsidTr="008467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BEE0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8047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2A9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Понимает содержание и логику проведения анализа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697D3014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Предлагает варианты решения профессиональных задач в условиях неопределенности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626F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–знать приемы обоснования оперативных, тактических и стратегических управленческих решений;</w:t>
            </w:r>
          </w:p>
          <w:p w14:paraId="5D8EF6C4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-уметь: проводить анализ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509DB11E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– знать: варианты решения профессиональных задач;</w:t>
            </w:r>
          </w:p>
          <w:p w14:paraId="4CA0BCAA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-уметь: предложить правильные варианты решения профессиональных задач в условиях неопределенности.</w:t>
            </w:r>
          </w:p>
        </w:tc>
      </w:tr>
      <w:tr w:rsidR="00893EAF" w14:paraId="1D47D215" w14:textId="77777777" w:rsidTr="008467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C9D0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ПКП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E57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собирать и обобщать данные, необходимые для характеристики основных направлений бюджетно-налоговой и долговой политики</w:t>
            </w:r>
          </w:p>
          <w:p w14:paraId="0C8C17EA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2A58" w14:textId="77777777" w:rsidR="00893EAF" w:rsidRDefault="00893EAF" w:rsidP="00893E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4" w:hanging="10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Показывает знание источников информации, характеризующие основные направления бюджетно-налоговой и долговой политики страны, систему социального обеспечения  </w:t>
            </w:r>
          </w:p>
          <w:p w14:paraId="042B76F8" w14:textId="77777777" w:rsidR="00893EAF" w:rsidRDefault="00893EAF" w:rsidP="00893E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Способен использовать полученные теоретические знания при освоении практических навыков, систематизировать полученные теоретические знания и практические умения; </w:t>
            </w:r>
          </w:p>
          <w:p w14:paraId="127FCB75" w14:textId="77777777" w:rsidR="00893EAF" w:rsidRDefault="00893EAF" w:rsidP="00893E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Демонстрирует владение навыками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064B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1.Знать источники информации, характеризующие деятельность коммерческих банков;</w:t>
            </w:r>
          </w:p>
          <w:p w14:paraId="47D74D54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Уметь систематизировать полученные теоретические знания и практические умения. </w:t>
            </w:r>
          </w:p>
          <w:p w14:paraId="29BE6071" w14:textId="77777777" w:rsidR="00893EAF" w:rsidRDefault="00893EAF" w:rsidP="00846727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2.Знать и уметь использовать полученные теоретические знания при освоении практических навыков;</w:t>
            </w:r>
          </w:p>
          <w:p w14:paraId="07868920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Владеть навыками самостоятельно искать, извлекать, систематизировать, анализировать и отбирать необходимую для решения учебных задач.</w:t>
            </w:r>
          </w:p>
          <w:p w14:paraId="4F473B55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3.Уметь использовать полученные теоретические знания при освоении практических навыков, систематизировать полученные теоретические знания и практические умения; </w:t>
            </w:r>
          </w:p>
          <w:p w14:paraId="7ABC1A3F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навыками самостоятельно искать, извлекать, систематизировать, анализировать и отбирать необходимую для решения учебных задач информацию,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организовывать, преобразовывать, сохранять и передавать ее</w:t>
            </w:r>
          </w:p>
        </w:tc>
      </w:tr>
      <w:tr w:rsidR="00893EAF" w14:paraId="57CAD1E5" w14:textId="77777777" w:rsidTr="008467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3862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ПКП-2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EFC0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выбирать и использовать оптимальные методы и методики расчета финансовых показателей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8505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1.Рассчитывает показатели, обоснованно и достоверно характеризующие основные параметры формирования и исполнения бюджетов бюджетной системы.</w:t>
            </w:r>
          </w:p>
          <w:p w14:paraId="2A23FCCA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2.Применяет современные методы сбора, обработки и анализа информации, необходимой для расчета и интерпретации основных бюджетных показателей.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A168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1.-знать: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особенности и этапы исполнения расходов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A2DEC53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показатели бюджета и применять на практике методы бюджетного анализа</w:t>
            </w:r>
          </w:p>
          <w:p w14:paraId="1ECFE1F4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 для анализа параметров бюджета.</w:t>
            </w:r>
          </w:p>
          <w:p w14:paraId="281C1127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материалами отчетности финансовых органов.</w:t>
            </w:r>
          </w:p>
        </w:tc>
      </w:tr>
      <w:tr w:rsidR="00893EAF" w14:paraId="4937F1A8" w14:textId="77777777" w:rsidTr="008467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1808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BC95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оценивать показатели проектов бюджетов и отчетов об исполнении бюджетов, использовать результаты оценки в ходе разработки предложений по развитию общественных финансов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5328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1.Анализирует и применяет результаты анализа статистической, бухгалтерской и финансовой отчетности при составлении бюджетов и принятии оперативных решений в области государственными и муниципальными финансами.</w:t>
            </w:r>
          </w:p>
          <w:p w14:paraId="75FAF3C1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2.Демонстрирует владение основами  представления результатов оценки финансовой отчетности в виде аналитического отчета, экспертного заключения, информационного обзора.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253B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1.-знать: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особенности и направления расходования их средств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4AF147C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применить имеющиеся знания для решения практических ситуационных задач и ситуаций в сфере планирования и распределения средств бюджета.</w:t>
            </w:r>
          </w:p>
          <w:p w14:paraId="2BB1C0E6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особенности формирования  бюджетной отчетности</w:t>
            </w:r>
          </w:p>
          <w:p w14:paraId="5D4207F4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получать оперативную и экономико-правовую информацию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государственных расходах.</w:t>
            </w:r>
          </w:p>
        </w:tc>
      </w:tr>
      <w:tr w:rsidR="00893EAF" w14:paraId="1BF50801" w14:textId="77777777" w:rsidTr="008467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7F5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0106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индивидуальной и командной работе, социальному взаимодействию, соблюдению этических норм в межличностном профессиональном общении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24A9" w14:textId="77777777" w:rsidR="00893EAF" w:rsidRDefault="00893EAF" w:rsidP="00893EA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41"/>
                <w:tab w:val="left" w:pos="993"/>
                <w:tab w:val="left" w:pos="1402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Понимает эффективность использования стратегии сотрудничества для достижения поставленной цели, эффективно взаимодействует с другими членами команды, участвуя в обмене информацией, знаниями, опытом, и </w:t>
            </w:r>
            <w:r>
              <w:rPr>
                <w:sz w:val="24"/>
                <w:szCs w:val="24"/>
              </w:rPr>
              <w:lastRenderedPageBreak/>
              <w:t>презентации результатов работы.</w:t>
            </w:r>
          </w:p>
          <w:p w14:paraId="0D9D644E" w14:textId="77777777" w:rsidR="00893EAF" w:rsidRDefault="00893EAF" w:rsidP="00893EA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41"/>
                <w:tab w:val="left" w:pos="1613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этические нормы в межличностном профессиональном общении.</w:t>
            </w:r>
          </w:p>
          <w:p w14:paraId="6A1DB004" w14:textId="77777777" w:rsidR="00893EAF" w:rsidRDefault="00893EAF" w:rsidP="00893EA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0"/>
                <w:tab w:val="left" w:pos="1613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и учитывает особенности поведения участников команды для достижения целей и задач в профессиональной деятельности.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85B0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14:paraId="7F736A8E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основы командной работы в профессиональной деятельности; </w:t>
            </w:r>
          </w:p>
          <w:p w14:paraId="09CBBD94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68349122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эффективно работать во взаимодействии с другими профессиональными индивидуумами для скорейшего достижения целей работы. </w:t>
            </w:r>
          </w:p>
          <w:p w14:paraId="43B0B24C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6CB4EB7E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основы этических норм в профессиональном общении;</w:t>
            </w:r>
          </w:p>
          <w:p w14:paraId="73BB3176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6F658343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толерантно и результативно взаимодействовать при осуществлении профессиональной деятельности.</w:t>
            </w:r>
          </w:p>
          <w:p w14:paraId="246983DF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7EF4D674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правовые основы менеджмента;</w:t>
            </w:r>
          </w:p>
          <w:p w14:paraId="11D4152F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103D5510" w14:textId="77777777" w:rsidR="00893EAF" w:rsidRDefault="00893EAF" w:rsidP="00846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профессиональную деятельность с учетом особенностей характера других членов команды для скорейшего достижения поставленных целей.</w:t>
            </w:r>
          </w:p>
        </w:tc>
      </w:tr>
    </w:tbl>
    <w:p w14:paraId="22519228" w14:textId="2E60DE1A" w:rsidR="00D06EEF" w:rsidRDefault="00D06EEF"/>
    <w:p w14:paraId="6B4E3F9A" w14:textId="77777777" w:rsidR="00D06EEF" w:rsidRPr="00885FA9" w:rsidRDefault="00D06EEF" w:rsidP="00D06EE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Hlk82177709"/>
      <w:r w:rsidRPr="00885FA9">
        <w:rPr>
          <w:rFonts w:ascii="Times New Roman" w:eastAsia="Times New Roman" w:hAnsi="Times New Roman"/>
          <w:b/>
          <w:sz w:val="24"/>
          <w:szCs w:val="24"/>
        </w:rPr>
        <w:t xml:space="preserve">Руководитель практики </w:t>
      </w:r>
    </w:p>
    <w:p w14:paraId="33EAF9EC" w14:textId="77777777" w:rsidR="00D06EEF" w:rsidRPr="00885FA9" w:rsidRDefault="00D06EEF" w:rsidP="00D06EE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5FA9">
        <w:rPr>
          <w:rFonts w:ascii="Times New Roman" w:eastAsia="Times New Roman" w:hAnsi="Times New Roman"/>
          <w:b/>
          <w:sz w:val="24"/>
          <w:szCs w:val="24"/>
        </w:rPr>
        <w:t>от кафедры________________________________________________________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________</w:t>
      </w:r>
    </w:p>
    <w:p w14:paraId="588299B1" w14:textId="77777777" w:rsidR="00D06EEF" w:rsidRPr="00885FA9" w:rsidRDefault="00D06EEF" w:rsidP="00D06EE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54EF5AB" w14:textId="77777777" w:rsidR="00D06EEF" w:rsidRPr="00885FA9" w:rsidRDefault="00D06EEF" w:rsidP="00D06EE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5FA9">
        <w:rPr>
          <w:rFonts w:ascii="Times New Roman" w:eastAsia="Times New Roman" w:hAnsi="Times New Roman"/>
          <w:b/>
          <w:sz w:val="24"/>
          <w:szCs w:val="24"/>
        </w:rPr>
        <w:t xml:space="preserve">Руководитель практики </w:t>
      </w:r>
    </w:p>
    <w:p w14:paraId="613356D8" w14:textId="77777777" w:rsidR="00D06EEF" w:rsidRPr="00885FA9" w:rsidRDefault="00D06EEF" w:rsidP="00D06EE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5FA9">
        <w:rPr>
          <w:rFonts w:ascii="Times New Roman" w:eastAsia="Times New Roman" w:hAnsi="Times New Roman"/>
          <w:b/>
          <w:sz w:val="24"/>
          <w:szCs w:val="24"/>
        </w:rPr>
        <w:t>от организации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</w:t>
      </w:r>
      <w:r w:rsidRPr="00885FA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9977F61" w14:textId="77777777" w:rsidR="00D06EEF" w:rsidRPr="00BB5F96" w:rsidRDefault="00D06EEF" w:rsidP="00D06EE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14:paraId="13FE56BA" w14:textId="77777777" w:rsidR="00D06EEF" w:rsidRPr="00822670" w:rsidRDefault="00D06EEF" w:rsidP="00D06EEF">
      <w:pPr>
        <w:tabs>
          <w:tab w:val="decimal" w:pos="4820"/>
          <w:tab w:val="right" w:pos="8364"/>
        </w:tabs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                  </w:t>
      </w:r>
      <w:r w:rsidRPr="00822670">
        <w:rPr>
          <w:rFonts w:ascii="Times New Roman" w:hAnsi="Times New Roman"/>
          <w:i/>
          <w:sz w:val="20"/>
          <w:szCs w:val="24"/>
        </w:rPr>
        <w:t xml:space="preserve"> </w:t>
      </w:r>
      <w:r w:rsidRPr="00822670">
        <w:rPr>
          <w:rFonts w:ascii="Times New Roman" w:hAnsi="Times New Roman"/>
          <w:i/>
          <w:sz w:val="18"/>
          <w:szCs w:val="24"/>
        </w:rPr>
        <w:t xml:space="preserve">(подпись)                             </w:t>
      </w:r>
      <w:r w:rsidRPr="00822670">
        <w:rPr>
          <w:rFonts w:ascii="Times New Roman" w:hAnsi="Times New Roman"/>
          <w:sz w:val="18"/>
          <w:szCs w:val="24"/>
        </w:rPr>
        <w:t>(</w:t>
      </w:r>
      <w:r w:rsidRPr="00822670">
        <w:rPr>
          <w:rFonts w:ascii="Times New Roman" w:hAnsi="Times New Roman"/>
          <w:i/>
          <w:sz w:val="18"/>
          <w:szCs w:val="24"/>
        </w:rPr>
        <w:t>И.О. Фамилия</w:t>
      </w:r>
      <w:r w:rsidRPr="00822670">
        <w:rPr>
          <w:rFonts w:ascii="Times New Roman" w:hAnsi="Times New Roman"/>
          <w:sz w:val="18"/>
          <w:szCs w:val="24"/>
        </w:rPr>
        <w:t>)</w:t>
      </w:r>
    </w:p>
    <w:p w14:paraId="1F51D0AC" w14:textId="77777777" w:rsidR="00D06EEF" w:rsidRPr="00822670" w:rsidRDefault="00D06EEF" w:rsidP="00D06EEF">
      <w:pPr>
        <w:tabs>
          <w:tab w:val="left" w:pos="3120"/>
        </w:tabs>
        <w:jc w:val="center"/>
        <w:rPr>
          <w:rFonts w:ascii="Times New Roman" w:hAnsi="Times New Roman"/>
          <w:szCs w:val="28"/>
          <w:lang w:eastAsia="ru-RU" w:bidi="he-IL"/>
        </w:rPr>
      </w:pPr>
      <w:r w:rsidRPr="00822670">
        <w:rPr>
          <w:rFonts w:ascii="Times New Roman" w:hAnsi="Times New Roman"/>
          <w:szCs w:val="28"/>
          <w:lang w:eastAsia="ru-RU" w:bidi="he-IL"/>
        </w:rPr>
        <w:t xml:space="preserve">                                             </w:t>
      </w:r>
      <w:r>
        <w:rPr>
          <w:rFonts w:ascii="Times New Roman" w:hAnsi="Times New Roman"/>
          <w:szCs w:val="28"/>
          <w:lang w:eastAsia="ru-RU" w:bidi="he-IL"/>
        </w:rPr>
        <w:t xml:space="preserve">                                                                                                     </w:t>
      </w:r>
      <w:r w:rsidRPr="00822670">
        <w:rPr>
          <w:rFonts w:ascii="Times New Roman" w:hAnsi="Times New Roman"/>
          <w:szCs w:val="28"/>
          <w:lang w:eastAsia="ru-RU" w:bidi="he-IL"/>
        </w:rPr>
        <w:t xml:space="preserve">   М.П.</w:t>
      </w:r>
    </w:p>
    <w:bookmarkEnd w:id="1"/>
    <w:p w14:paraId="55354F8E" w14:textId="77777777" w:rsidR="00D06EEF" w:rsidRDefault="00D06EEF"/>
    <w:sectPr w:rsidR="00D0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C33"/>
    <w:multiLevelType w:val="multilevel"/>
    <w:tmpl w:val="C5A02D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E92A4C"/>
    <w:multiLevelType w:val="hybridMultilevel"/>
    <w:tmpl w:val="9D1CC478"/>
    <w:lvl w:ilvl="0" w:tplc="D87A4F26">
      <w:start w:val="1"/>
      <w:numFmt w:val="decimal"/>
      <w:lvlText w:val="%1."/>
      <w:lvlJc w:val="left"/>
      <w:pPr>
        <w:ind w:left="417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 w16cid:durableId="788747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6343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CC"/>
    <w:rsid w:val="004004CC"/>
    <w:rsid w:val="00893EAF"/>
    <w:rsid w:val="00D06EEF"/>
    <w:rsid w:val="00D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246C"/>
  <w15:chartTrackingRefBased/>
  <w15:docId w15:val="{D7FE422D-7A09-4BB4-B078-FA05653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E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EF"/>
    <w:pPr>
      <w:ind w:left="720"/>
      <w:contextualSpacing/>
    </w:pPr>
    <w:rPr>
      <w:rFonts w:eastAsia="Times New Roman"/>
      <w:lang w:eastAsia="ru-RU"/>
    </w:rPr>
  </w:style>
  <w:style w:type="paragraph" w:customStyle="1" w:styleId="3">
    <w:name w:val="Основной текст3"/>
    <w:basedOn w:val="a"/>
    <w:rsid w:val="00D06EEF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90748-0579-4F63-AD82-2E09C69F2241}"/>
</file>

<file path=customXml/itemProps2.xml><?xml version="1.0" encoding="utf-8"?>
<ds:datastoreItem xmlns:ds="http://schemas.openxmlformats.org/officeDocument/2006/customXml" ds:itemID="{3E875F60-8E7D-491B-B05A-F2A39FE8AFEB}"/>
</file>

<file path=customXml/itemProps3.xml><?xml version="1.0" encoding="utf-8"?>
<ds:datastoreItem xmlns:ds="http://schemas.openxmlformats.org/officeDocument/2006/customXml" ds:itemID="{D7654649-4D45-4CCC-A3A5-5A6EAFF44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Валерия Вадимовна</dc:creator>
  <cp:keywords/>
  <dc:description/>
  <cp:lastModifiedBy>Воробьева Валерия Вадимовна</cp:lastModifiedBy>
  <cp:revision>3</cp:revision>
  <dcterms:created xsi:type="dcterms:W3CDTF">2021-10-11T06:29:00Z</dcterms:created>
  <dcterms:modified xsi:type="dcterms:W3CDTF">2022-07-11T14:17:00Z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