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EC" w:rsidRDefault="00647EEC" w:rsidP="00B44536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EEC" w:rsidRPr="00F743A0" w:rsidRDefault="00647EEC" w:rsidP="00647EEC">
      <w:pPr>
        <w:jc w:val="right"/>
        <w:rPr>
          <w:sz w:val="28"/>
          <w:szCs w:val="28"/>
        </w:rPr>
      </w:pPr>
      <w:r w:rsidRPr="00F743A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647EEC" w:rsidRPr="00F743A0" w:rsidRDefault="00647EEC" w:rsidP="00647EEC">
      <w:pPr>
        <w:jc w:val="right"/>
        <w:rPr>
          <w:sz w:val="28"/>
          <w:szCs w:val="28"/>
        </w:rPr>
      </w:pPr>
      <w:r w:rsidRPr="00F743A0">
        <w:rPr>
          <w:sz w:val="28"/>
          <w:szCs w:val="28"/>
        </w:rPr>
        <w:t xml:space="preserve">к приказу Финуниверситета </w:t>
      </w:r>
    </w:p>
    <w:p w:rsidR="00647EEC" w:rsidRDefault="00647EEC" w:rsidP="00647EEC">
      <w:pPr>
        <w:jc w:val="right"/>
        <w:rPr>
          <w:sz w:val="28"/>
          <w:szCs w:val="28"/>
        </w:rPr>
      </w:pPr>
      <w:r w:rsidRPr="00F743A0">
        <w:rPr>
          <w:sz w:val="28"/>
          <w:szCs w:val="28"/>
        </w:rPr>
        <w:t>от «____»____________2015г.</w:t>
      </w:r>
    </w:p>
    <w:p w:rsidR="00385403" w:rsidRDefault="00385403" w:rsidP="00647EEC">
      <w:pPr>
        <w:jc w:val="right"/>
        <w:rPr>
          <w:sz w:val="28"/>
          <w:szCs w:val="28"/>
        </w:rPr>
      </w:pPr>
    </w:p>
    <w:p w:rsidR="00AB0212" w:rsidRDefault="00AB0212" w:rsidP="00647EEC">
      <w:pPr>
        <w:jc w:val="right"/>
        <w:rPr>
          <w:sz w:val="28"/>
          <w:szCs w:val="28"/>
        </w:rPr>
      </w:pPr>
    </w:p>
    <w:p w:rsidR="00385403" w:rsidRDefault="00385403" w:rsidP="00647EE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№5 к Регламенту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47EEC" w:rsidRDefault="00647EEC" w:rsidP="00647EEC">
      <w:pPr>
        <w:jc w:val="right"/>
        <w:rPr>
          <w:sz w:val="28"/>
          <w:szCs w:val="28"/>
        </w:rPr>
      </w:pPr>
    </w:p>
    <w:p w:rsidR="00647EEC" w:rsidRDefault="00647EEC" w:rsidP="00647EEC">
      <w:pPr>
        <w:jc w:val="right"/>
        <w:rPr>
          <w:sz w:val="28"/>
          <w:szCs w:val="28"/>
        </w:rPr>
      </w:pPr>
    </w:p>
    <w:p w:rsidR="00B44536" w:rsidRPr="00647EEC" w:rsidRDefault="00B44536" w:rsidP="00647EEC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EEC">
        <w:rPr>
          <w:rFonts w:ascii="Times New Roman" w:hAnsi="Times New Roman"/>
          <w:sz w:val="28"/>
          <w:szCs w:val="28"/>
        </w:rPr>
        <w:t>Федеральное государственное образовательное бюджетное учреждение</w:t>
      </w:r>
    </w:p>
    <w:p w:rsidR="00B44536" w:rsidRPr="00647EEC" w:rsidRDefault="00B44536" w:rsidP="00647EEC">
      <w:pPr>
        <w:pStyle w:val="ad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EEC">
        <w:rPr>
          <w:rFonts w:ascii="Times New Roman" w:hAnsi="Times New Roman"/>
          <w:sz w:val="28"/>
          <w:szCs w:val="28"/>
        </w:rPr>
        <w:t>высшего образования</w:t>
      </w:r>
    </w:p>
    <w:p w:rsidR="00B44536" w:rsidRPr="00647EEC" w:rsidRDefault="00B44536" w:rsidP="00647EEC">
      <w:pPr>
        <w:pStyle w:val="ad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7EEC"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 w:rsidR="00B44536" w:rsidRPr="00647EEC" w:rsidRDefault="00B44536" w:rsidP="00647EEC">
      <w:pPr>
        <w:pStyle w:val="ad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647EEC"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 w:rsidR="00B44536" w:rsidRPr="00647EEC" w:rsidRDefault="003F0AAE" w:rsidP="00647EEC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EEC">
        <w:rPr>
          <w:rFonts w:ascii="Times New Roman" w:hAnsi="Times New Roman"/>
          <w:b/>
          <w:sz w:val="28"/>
          <w:szCs w:val="28"/>
        </w:rPr>
        <w:t>_____________________________________</w:t>
      </w:r>
      <w:r w:rsidR="00B44536" w:rsidRPr="00647EEC">
        <w:rPr>
          <w:rFonts w:ascii="Times New Roman" w:hAnsi="Times New Roman"/>
          <w:b/>
          <w:sz w:val="28"/>
          <w:szCs w:val="28"/>
        </w:rPr>
        <w:t xml:space="preserve"> факультет</w:t>
      </w:r>
    </w:p>
    <w:p w:rsidR="00B44536" w:rsidRPr="00647EEC" w:rsidRDefault="00B44536" w:rsidP="00647EEC">
      <w:pPr>
        <w:jc w:val="center"/>
        <w:rPr>
          <w:caps/>
          <w:sz w:val="28"/>
          <w:szCs w:val="28"/>
        </w:rPr>
      </w:pPr>
    </w:p>
    <w:p w:rsidR="00B44536" w:rsidRPr="00647EEC" w:rsidRDefault="00B44536" w:rsidP="00647EEC">
      <w:pPr>
        <w:jc w:val="center"/>
        <w:rPr>
          <w:caps/>
          <w:sz w:val="28"/>
          <w:szCs w:val="28"/>
        </w:rPr>
      </w:pPr>
      <w:r w:rsidRPr="00647EEC">
        <w:rPr>
          <w:caps/>
          <w:sz w:val="28"/>
          <w:szCs w:val="28"/>
        </w:rPr>
        <w:t>отзыв</w:t>
      </w:r>
    </w:p>
    <w:p w:rsidR="00B44536" w:rsidRPr="00647EEC" w:rsidRDefault="00B44536" w:rsidP="00647EEC">
      <w:pPr>
        <w:jc w:val="center"/>
        <w:rPr>
          <w:caps/>
          <w:sz w:val="28"/>
          <w:szCs w:val="28"/>
        </w:rPr>
      </w:pPr>
      <w:r w:rsidRPr="00647EEC">
        <w:rPr>
          <w:caps/>
          <w:sz w:val="28"/>
          <w:szCs w:val="28"/>
        </w:rPr>
        <w:t>на НАУЧНУЮ ПУБЛИКАЦИЮ</w:t>
      </w:r>
    </w:p>
    <w:p w:rsidR="00B44536" w:rsidRPr="00647EEC" w:rsidRDefault="00B44536" w:rsidP="00647EEC">
      <w:pPr>
        <w:jc w:val="center"/>
        <w:rPr>
          <w:caps/>
          <w:sz w:val="28"/>
          <w:szCs w:val="28"/>
        </w:rPr>
      </w:pPr>
    </w:p>
    <w:p w:rsidR="00B44536" w:rsidRPr="00647EEC" w:rsidRDefault="00B44536" w:rsidP="00647EEC">
      <w:pPr>
        <w:jc w:val="both"/>
        <w:rPr>
          <w:sz w:val="28"/>
          <w:szCs w:val="28"/>
        </w:rPr>
      </w:pPr>
      <w:r w:rsidRPr="00647EEC">
        <w:rPr>
          <w:sz w:val="28"/>
          <w:szCs w:val="28"/>
        </w:rPr>
        <w:t xml:space="preserve">Студента           _________________________ </w:t>
      </w:r>
      <w:r w:rsidR="00615B99" w:rsidRPr="00647EEC">
        <w:rPr>
          <w:sz w:val="28"/>
          <w:szCs w:val="28"/>
        </w:rPr>
        <w:t xml:space="preserve">      </w:t>
      </w:r>
      <w:r w:rsidRPr="00647EEC">
        <w:rPr>
          <w:sz w:val="28"/>
          <w:szCs w:val="28"/>
        </w:rPr>
        <w:t>гр.</w:t>
      </w:r>
      <w:r w:rsidR="00615B99" w:rsidRPr="00647EEC">
        <w:rPr>
          <w:sz w:val="28"/>
          <w:szCs w:val="28"/>
        </w:rPr>
        <w:t xml:space="preserve">      </w:t>
      </w:r>
      <w:r w:rsidRPr="00647EEC">
        <w:rPr>
          <w:sz w:val="28"/>
          <w:szCs w:val="28"/>
        </w:rPr>
        <w:t xml:space="preserve"> _________</w:t>
      </w:r>
    </w:p>
    <w:p w:rsidR="00B44536" w:rsidRPr="00647EEC" w:rsidRDefault="00B44536" w:rsidP="00647EEC">
      <w:pPr>
        <w:jc w:val="both"/>
        <w:rPr>
          <w:sz w:val="28"/>
          <w:szCs w:val="28"/>
        </w:rPr>
      </w:pPr>
    </w:p>
    <w:p w:rsidR="00B44536" w:rsidRPr="00647EEC" w:rsidRDefault="00B44536" w:rsidP="00647EEC">
      <w:pPr>
        <w:jc w:val="both"/>
        <w:rPr>
          <w:sz w:val="28"/>
          <w:szCs w:val="28"/>
        </w:rPr>
      </w:pPr>
      <w:r w:rsidRPr="00647EEC">
        <w:rPr>
          <w:sz w:val="28"/>
          <w:szCs w:val="28"/>
        </w:rPr>
        <w:t>Название публикации:_____________________</w:t>
      </w:r>
      <w:r w:rsidR="00647EEC">
        <w:rPr>
          <w:sz w:val="28"/>
          <w:szCs w:val="28"/>
        </w:rPr>
        <w:t>____</w:t>
      </w:r>
      <w:r w:rsidRPr="00647EEC">
        <w:rPr>
          <w:sz w:val="28"/>
          <w:szCs w:val="28"/>
        </w:rPr>
        <w:t>__________________________</w:t>
      </w:r>
    </w:p>
    <w:p w:rsidR="00B44536" w:rsidRPr="00647EEC" w:rsidRDefault="00B44536" w:rsidP="00647EEC">
      <w:pPr>
        <w:jc w:val="both"/>
        <w:rPr>
          <w:sz w:val="28"/>
          <w:szCs w:val="28"/>
        </w:rPr>
      </w:pPr>
      <w:r w:rsidRPr="00647EEC">
        <w:rPr>
          <w:sz w:val="28"/>
          <w:szCs w:val="28"/>
        </w:rPr>
        <w:t>______________________________________</w:t>
      </w:r>
      <w:r w:rsidR="00647EEC">
        <w:rPr>
          <w:sz w:val="28"/>
          <w:szCs w:val="28"/>
        </w:rPr>
        <w:t>____</w:t>
      </w:r>
      <w:r w:rsidRPr="00647EEC">
        <w:rPr>
          <w:sz w:val="28"/>
          <w:szCs w:val="28"/>
        </w:rPr>
        <w:t>____________________________</w:t>
      </w:r>
    </w:p>
    <w:p w:rsidR="00B44536" w:rsidRPr="00647EEC" w:rsidRDefault="00B44536" w:rsidP="00647EEC">
      <w:pPr>
        <w:jc w:val="both"/>
        <w:rPr>
          <w:sz w:val="28"/>
          <w:szCs w:val="28"/>
        </w:rPr>
      </w:pPr>
    </w:p>
    <w:p w:rsidR="00B44536" w:rsidRPr="00647EEC" w:rsidRDefault="00B44536" w:rsidP="00647EEC">
      <w:pPr>
        <w:jc w:val="both"/>
        <w:rPr>
          <w:sz w:val="28"/>
          <w:szCs w:val="28"/>
        </w:rPr>
      </w:pPr>
      <w:r w:rsidRPr="00647EEC">
        <w:rPr>
          <w:sz w:val="28"/>
          <w:szCs w:val="28"/>
        </w:rPr>
        <w:t>Научный руководитель: _________________</w:t>
      </w:r>
      <w:r w:rsidR="00647EEC">
        <w:rPr>
          <w:sz w:val="28"/>
          <w:szCs w:val="28"/>
        </w:rPr>
        <w:t>_____</w:t>
      </w:r>
      <w:r w:rsidRPr="00647EEC">
        <w:rPr>
          <w:sz w:val="28"/>
          <w:szCs w:val="28"/>
        </w:rPr>
        <w:t>___________________________</w:t>
      </w:r>
    </w:p>
    <w:p w:rsidR="00B44536" w:rsidRPr="00647EEC" w:rsidRDefault="00B44536" w:rsidP="00647EEC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9"/>
        <w:gridCol w:w="6007"/>
        <w:gridCol w:w="1665"/>
      </w:tblGrid>
      <w:tr w:rsidR="00615B99" w:rsidRPr="00647EEC" w:rsidTr="00647EEC">
        <w:tc>
          <w:tcPr>
            <w:tcW w:w="1319" w:type="pct"/>
            <w:vAlign w:val="center"/>
          </w:tcPr>
          <w:p w:rsidR="00615B99" w:rsidRPr="00647EEC" w:rsidRDefault="00615B99" w:rsidP="00647EEC">
            <w:pPr>
              <w:jc w:val="center"/>
            </w:pPr>
            <w:r w:rsidRPr="00647EEC">
              <w:t>Критерии оценки</w:t>
            </w:r>
          </w:p>
        </w:tc>
        <w:tc>
          <w:tcPr>
            <w:tcW w:w="2882" w:type="pct"/>
            <w:vAlign w:val="center"/>
          </w:tcPr>
          <w:p w:rsidR="00615B99" w:rsidRPr="00647EEC" w:rsidRDefault="00615B99" w:rsidP="00647EEC">
            <w:pPr>
              <w:ind w:firstLine="33"/>
              <w:jc w:val="center"/>
            </w:pPr>
            <w:r w:rsidRPr="00647EEC">
              <w:t>Содержание критериев оценки</w:t>
            </w:r>
          </w:p>
        </w:tc>
        <w:tc>
          <w:tcPr>
            <w:tcW w:w="799" w:type="pct"/>
            <w:vAlign w:val="center"/>
          </w:tcPr>
          <w:p w:rsidR="00615B99" w:rsidRPr="00647EEC" w:rsidRDefault="00615B99" w:rsidP="00647EEC">
            <w:pPr>
              <w:jc w:val="center"/>
            </w:pPr>
            <w:r w:rsidRPr="00647EEC">
              <w:t>Фактическое соответствие</w:t>
            </w:r>
            <w:proofErr w:type="gramStart"/>
            <w:r w:rsidRPr="00647EEC">
              <w:t xml:space="preserve"> (+; +/-; -)</w:t>
            </w:r>
            <w:proofErr w:type="gramEnd"/>
          </w:p>
        </w:tc>
      </w:tr>
      <w:tr w:rsidR="00615B99" w:rsidRPr="00647EEC" w:rsidTr="00647EEC">
        <w:trPr>
          <w:trHeight w:val="1305"/>
        </w:trPr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Актуальность исследования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Научная публикация должна быть актуальной, поднимаемые в публикации вопросы должны вызывать теоретический и практический интерес в научном сообществе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Полнота и логичность раскрытия темы печатной работы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В научной публикации должны быть логично и последовательно раскрыты все основные вопросы поднимаемой темы (проблемы)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 xml:space="preserve">Самостоятельность написания печатной работы 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Работа должна быть написана студентом самостоятельно в части изложения и обобщения материала, интерпретации полученных результатов, обоснованности выводов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Доля</w:t>
            </w:r>
            <w:proofErr w:type="gramStart"/>
            <w:r w:rsidRPr="00647EEC">
              <w:t xml:space="preserve"> (%) </w:t>
            </w:r>
            <w:proofErr w:type="gramEnd"/>
            <w:r w:rsidRPr="00647EEC">
              <w:t>заимствований в тексте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Доля заимствований в тексте публикации не должна превышать 30% и проставляется на основе отчета о проверке публикации через систему «</w:t>
            </w:r>
            <w:proofErr w:type="spellStart"/>
            <w:r w:rsidRPr="00647EEC">
              <w:rPr>
                <w:i/>
              </w:rPr>
              <w:t>Антиплагиат</w:t>
            </w:r>
            <w:proofErr w:type="spellEnd"/>
            <w:r w:rsidRPr="00647EEC">
              <w:rPr>
                <w:i/>
              </w:rPr>
              <w:t>»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781A04" w:rsidRPr="00647EEC" w:rsidRDefault="00781A04" w:rsidP="00647EEC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781A04" w:rsidRPr="00647EEC" w:rsidRDefault="00781A04" w:rsidP="00647EEC">
            <w:pPr>
              <w:tabs>
                <w:tab w:val="left" w:pos="0"/>
              </w:tabs>
              <w:jc w:val="center"/>
              <w:rPr>
                <w:b/>
              </w:rPr>
            </w:pPr>
            <w:r w:rsidRPr="00647EEC">
              <w:rPr>
                <w:b/>
              </w:rPr>
              <w:t>______%</w:t>
            </w: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Наличие анализа и выводов автора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 xml:space="preserve">В работе должен быть проведен анализ основных вопросов поднимаемой темы (в </w:t>
            </w:r>
            <w:proofErr w:type="spellStart"/>
            <w:r w:rsidRPr="00647EEC">
              <w:rPr>
                <w:i/>
              </w:rPr>
              <w:t>т.ч</w:t>
            </w:r>
            <w:proofErr w:type="spellEnd"/>
            <w:r w:rsidRPr="00647EEC">
              <w:rPr>
                <w:i/>
              </w:rPr>
              <w:t>. с использованием фактических данных), сделаны выводы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Использование в работе экономико-</w:t>
            </w:r>
            <w:r w:rsidRPr="00647EEC">
              <w:lastRenderedPageBreak/>
              <w:t xml:space="preserve">математического инструментария 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lastRenderedPageBreak/>
              <w:t xml:space="preserve">В ходе анализа основных вопросов предпочтительно использование автором инструментария математики, </w:t>
            </w:r>
            <w:r w:rsidRPr="00647EEC">
              <w:rPr>
                <w:i/>
              </w:rPr>
              <w:lastRenderedPageBreak/>
              <w:t>математического моделирования, расчетов, статистико-математической методологии, пакетов специальных прикладных программ и т.п.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  <w:i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lastRenderedPageBreak/>
              <w:t>Соответствие работы действующим нормативным правовым актам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Работа должна отразить знание студентом нормативных правовых актов по рассматриваемой теме; не должна содержать ошибок в использовании терминологии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Отражение зарубежного и (или) исторического опыта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Работа может содержать описание зарубежного и (или) исторического опыта, оценку возможности его использования в Российской Федерации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Научный стиль изложения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В научной работе не допускается применение разговорного или публицистического стиля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Соответствие структуры печатной работы установленным требованиям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</w:pPr>
            <w:r w:rsidRPr="00647EEC">
              <w:rPr>
                <w:i/>
              </w:rPr>
              <w:t>Структура печатной работы должна соответствовать требованиям, предъявляемым к научным публикациям; содержать аннотацию</w:t>
            </w:r>
            <w:proofErr w:type="gramStart"/>
            <w:r w:rsidRPr="00647EEC">
              <w:rPr>
                <w:i/>
              </w:rPr>
              <w:t>.</w:t>
            </w:r>
            <w:proofErr w:type="gramEnd"/>
            <w:r w:rsidRPr="00647EEC">
              <w:rPr>
                <w:i/>
              </w:rPr>
              <w:t xml:space="preserve"> </w:t>
            </w:r>
            <w:proofErr w:type="gramStart"/>
            <w:r w:rsidRPr="00647EEC">
              <w:rPr>
                <w:i/>
              </w:rPr>
              <w:t>к</w:t>
            </w:r>
            <w:proofErr w:type="gramEnd"/>
            <w:r w:rsidRPr="00647EEC">
              <w:rPr>
                <w:i/>
              </w:rPr>
              <w:t>лючевые слова, список использованных источников и ссылки на них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 w:val="restart"/>
          </w:tcPr>
          <w:p w:rsidR="00781A04" w:rsidRPr="00647EEC" w:rsidRDefault="00781A04" w:rsidP="00647EEC">
            <w:pPr>
              <w:jc w:val="both"/>
            </w:pPr>
            <w:r w:rsidRPr="00647EEC">
              <w:t>Публикация размещена в следующем издании</w:t>
            </w: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 xml:space="preserve">- в сборнике тезисов с аббревиатурой </w:t>
            </w:r>
            <w:r w:rsidRPr="00647EEC">
              <w:rPr>
                <w:i/>
                <w:lang w:val="en-US"/>
              </w:rPr>
              <w:t>ISBN</w:t>
            </w:r>
            <w:r w:rsidRPr="00647EEC">
              <w:rPr>
                <w:i/>
              </w:rPr>
              <w:t>/КБК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/>
          </w:tcPr>
          <w:p w:rsidR="00781A04" w:rsidRPr="00647EEC" w:rsidRDefault="00781A04" w:rsidP="00647EEC">
            <w:pPr>
              <w:jc w:val="both"/>
            </w:pP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 xml:space="preserve">- во </w:t>
            </w:r>
            <w:proofErr w:type="spellStart"/>
            <w:r w:rsidRPr="00647EEC">
              <w:rPr>
                <w:i/>
              </w:rPr>
              <w:t>внутривузовских</w:t>
            </w:r>
            <w:proofErr w:type="spellEnd"/>
            <w:r w:rsidRPr="00647EEC">
              <w:rPr>
                <w:i/>
              </w:rPr>
              <w:t xml:space="preserve"> и иных изданиях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/>
          </w:tcPr>
          <w:p w:rsidR="00781A04" w:rsidRPr="00647EEC" w:rsidRDefault="00781A04" w:rsidP="00647EEC">
            <w:pPr>
              <w:jc w:val="both"/>
            </w:pP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- в региональных и ведомственных изданиях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/>
          </w:tcPr>
          <w:p w:rsidR="00781A04" w:rsidRPr="00647EEC" w:rsidRDefault="00781A04" w:rsidP="00647EEC">
            <w:pPr>
              <w:jc w:val="both"/>
            </w:pP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- в других международных и всероссийских организациях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/>
          </w:tcPr>
          <w:p w:rsidR="00781A04" w:rsidRPr="00647EEC" w:rsidRDefault="00781A04" w:rsidP="00647EEC">
            <w:pPr>
              <w:jc w:val="both"/>
            </w:pP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- монография (автор/глава в монографии)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/>
          </w:tcPr>
          <w:p w:rsidR="00781A04" w:rsidRPr="00647EEC" w:rsidRDefault="00781A04" w:rsidP="00647EEC">
            <w:pPr>
              <w:jc w:val="both"/>
            </w:pP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- в издании из перечня ВАК (РИНЦ)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781A04" w:rsidRPr="00647EEC" w:rsidTr="00647EEC">
        <w:tc>
          <w:tcPr>
            <w:tcW w:w="1319" w:type="pct"/>
            <w:vMerge/>
          </w:tcPr>
          <w:p w:rsidR="00781A04" w:rsidRPr="00647EEC" w:rsidRDefault="00781A04" w:rsidP="00647EEC">
            <w:pPr>
              <w:jc w:val="both"/>
            </w:pPr>
          </w:p>
        </w:tc>
        <w:tc>
          <w:tcPr>
            <w:tcW w:w="2882" w:type="pct"/>
          </w:tcPr>
          <w:p w:rsidR="00781A04" w:rsidRPr="00647EEC" w:rsidRDefault="00781A04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 xml:space="preserve">- в </w:t>
            </w:r>
            <w:proofErr w:type="gramStart"/>
            <w:r w:rsidRPr="00647EEC">
              <w:rPr>
                <w:i/>
              </w:rPr>
              <w:t>индексируемом</w:t>
            </w:r>
            <w:proofErr w:type="gramEnd"/>
            <w:r w:rsidRPr="00647EEC">
              <w:rPr>
                <w:i/>
              </w:rPr>
              <w:t xml:space="preserve"> международными реферативными базами цитирования </w:t>
            </w:r>
            <w:r w:rsidRPr="00647EEC">
              <w:rPr>
                <w:i/>
                <w:lang w:val="en-US"/>
              </w:rPr>
              <w:t>Web</w:t>
            </w:r>
            <w:r w:rsidRPr="00647EEC">
              <w:rPr>
                <w:i/>
              </w:rPr>
              <w:t xml:space="preserve"> </w:t>
            </w:r>
            <w:r w:rsidRPr="00647EEC">
              <w:rPr>
                <w:i/>
                <w:lang w:val="en-US"/>
              </w:rPr>
              <w:t>of</w:t>
            </w:r>
            <w:r w:rsidRPr="00647EEC">
              <w:rPr>
                <w:i/>
              </w:rPr>
              <w:t xml:space="preserve"> </w:t>
            </w:r>
            <w:r w:rsidRPr="00647EEC">
              <w:rPr>
                <w:i/>
                <w:lang w:val="en-US"/>
              </w:rPr>
              <w:t>Science</w:t>
            </w:r>
            <w:r w:rsidRPr="00647EEC">
              <w:rPr>
                <w:i/>
              </w:rPr>
              <w:t xml:space="preserve"> или </w:t>
            </w:r>
            <w:r w:rsidRPr="00647EEC">
              <w:rPr>
                <w:i/>
                <w:lang w:val="en-US"/>
              </w:rPr>
              <w:t>Scopus</w:t>
            </w:r>
          </w:p>
        </w:tc>
        <w:tc>
          <w:tcPr>
            <w:tcW w:w="799" w:type="pct"/>
          </w:tcPr>
          <w:p w:rsidR="00781A04" w:rsidRPr="00647EEC" w:rsidRDefault="00781A04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Вывод:</w:t>
            </w: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Научная публикация соответствует предъявляемым к научным публикациям студентов требованиям, написана на уровне: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  <w:rPr>
                <w:b/>
              </w:rPr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</w:pPr>
            <w:r w:rsidRPr="00647EEC">
              <w:t>- пороговый;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</w:pPr>
            <w:r w:rsidRPr="00647EEC">
              <w:t>- продвинутый;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</w:pPr>
            <w:r w:rsidRPr="00647EEC">
              <w:t xml:space="preserve">- высокий 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  <w:rPr>
                <w:i/>
              </w:rPr>
            </w:pPr>
            <w:r w:rsidRPr="00647EEC">
              <w:rPr>
                <w:i/>
              </w:rPr>
              <w:t>Научная публикация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</w:pPr>
            <w:r w:rsidRPr="00647EEC">
              <w:t xml:space="preserve">- может быть </w:t>
            </w:r>
            <w:proofErr w:type="gramStart"/>
            <w:r w:rsidRPr="00647EEC">
              <w:t>учтена</w:t>
            </w:r>
            <w:proofErr w:type="gramEnd"/>
            <w:r w:rsidRPr="00647EEC">
              <w:t xml:space="preserve"> в списке научных публикаций студента;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</w:pPr>
          </w:p>
        </w:tc>
      </w:tr>
      <w:tr w:rsidR="00615B99" w:rsidRPr="00647EEC" w:rsidTr="00647EEC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</w:p>
        </w:tc>
        <w:tc>
          <w:tcPr>
            <w:tcW w:w="2882" w:type="pct"/>
          </w:tcPr>
          <w:p w:rsidR="00615B99" w:rsidRPr="00647EEC" w:rsidRDefault="00615B99" w:rsidP="00647EEC">
            <w:pPr>
              <w:jc w:val="both"/>
            </w:pPr>
            <w:r w:rsidRPr="00647EEC">
              <w:t>- не может быть засчитана, как научная публикация</w:t>
            </w:r>
          </w:p>
        </w:tc>
        <w:tc>
          <w:tcPr>
            <w:tcW w:w="799" w:type="pct"/>
          </w:tcPr>
          <w:p w:rsidR="00615B99" w:rsidRPr="00647EEC" w:rsidRDefault="00615B99" w:rsidP="00647EEC">
            <w:pPr>
              <w:jc w:val="center"/>
            </w:pPr>
          </w:p>
        </w:tc>
      </w:tr>
      <w:tr w:rsidR="00615B99" w:rsidRPr="00647EEC" w:rsidTr="00781A04">
        <w:tc>
          <w:tcPr>
            <w:tcW w:w="1319" w:type="pct"/>
          </w:tcPr>
          <w:p w:rsidR="00615B99" w:rsidRPr="00647EEC" w:rsidRDefault="00615B99" w:rsidP="00647EEC">
            <w:pPr>
              <w:jc w:val="both"/>
            </w:pPr>
            <w:r w:rsidRPr="00647EEC">
              <w:t>Подпись научного руководителя:</w:t>
            </w:r>
          </w:p>
        </w:tc>
        <w:tc>
          <w:tcPr>
            <w:tcW w:w="3681" w:type="pct"/>
            <w:gridSpan w:val="2"/>
          </w:tcPr>
          <w:p w:rsidR="00615B99" w:rsidRPr="00647EEC" w:rsidRDefault="00615B99" w:rsidP="00647EEC"/>
        </w:tc>
      </w:tr>
    </w:tbl>
    <w:p w:rsidR="00B44536" w:rsidRDefault="00B44536" w:rsidP="00781A04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EEC" w:rsidRDefault="00647EEC" w:rsidP="00781A04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EEC" w:rsidRDefault="00647EEC" w:rsidP="00781A04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7EEC" w:rsidRDefault="00647EEC" w:rsidP="00781A04">
      <w:pPr>
        <w:pStyle w:val="ad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47EEC" w:rsidSect="007716F7">
      <w:headerReference w:type="default" r:id="rId8"/>
      <w:footerReference w:type="default" r:id="rId9"/>
      <w:headerReference w:type="first" r:id="rId10"/>
      <w:pgSz w:w="11906" w:h="16838"/>
      <w:pgMar w:top="709" w:right="567" w:bottom="1134" w:left="1134" w:header="709" w:footer="567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3F" w:rsidRDefault="0066503F" w:rsidP="00B44536">
      <w:r>
        <w:separator/>
      </w:r>
    </w:p>
  </w:endnote>
  <w:endnote w:type="continuationSeparator" w:id="0">
    <w:p w:rsidR="0066503F" w:rsidRDefault="0066503F" w:rsidP="00B4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F8" w:rsidRPr="004A573E" w:rsidRDefault="0066503F">
    <w:pPr>
      <w:pStyle w:val="a9"/>
      <w:jc w:val="center"/>
      <w:rPr>
        <w:sz w:val="20"/>
        <w:szCs w:val="20"/>
      </w:rPr>
    </w:pPr>
  </w:p>
  <w:p w:rsidR="007548F8" w:rsidRDefault="006650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3F" w:rsidRDefault="0066503F" w:rsidP="00B44536">
      <w:r>
        <w:separator/>
      </w:r>
    </w:p>
  </w:footnote>
  <w:footnote w:type="continuationSeparator" w:id="0">
    <w:p w:rsidR="0066503F" w:rsidRDefault="0066503F" w:rsidP="00B4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6089584"/>
      <w:docPartObj>
        <w:docPartGallery w:val="Page Numbers (Top of Page)"/>
        <w:docPartUnique/>
      </w:docPartObj>
    </w:sdtPr>
    <w:sdtEndPr/>
    <w:sdtContent>
      <w:p w:rsidR="007716F7" w:rsidRDefault="007716F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C5">
          <w:rPr>
            <w:noProof/>
          </w:rPr>
          <w:t>11</w:t>
        </w:r>
        <w:r>
          <w:fldChar w:fldCharType="end"/>
        </w:r>
      </w:p>
    </w:sdtContent>
  </w:sdt>
  <w:p w:rsidR="00124434" w:rsidRDefault="0012443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586798"/>
      <w:docPartObj>
        <w:docPartGallery w:val="Page Numbers (Top of Page)"/>
        <w:docPartUnique/>
      </w:docPartObj>
    </w:sdtPr>
    <w:sdtEndPr/>
    <w:sdtContent>
      <w:p w:rsidR="007716F7" w:rsidRDefault="007716F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DC5">
          <w:rPr>
            <w:noProof/>
          </w:rPr>
          <w:t>10</w:t>
        </w:r>
        <w:r>
          <w:fldChar w:fldCharType="end"/>
        </w:r>
      </w:p>
    </w:sdtContent>
  </w:sdt>
  <w:p w:rsidR="00A003FD" w:rsidRDefault="00A003F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2F1A"/>
    <w:multiLevelType w:val="hybridMultilevel"/>
    <w:tmpl w:val="89F4EC28"/>
    <w:lvl w:ilvl="0" w:tplc="7C622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2C44D7"/>
    <w:multiLevelType w:val="hybridMultilevel"/>
    <w:tmpl w:val="59A0E2FC"/>
    <w:lvl w:ilvl="0" w:tplc="7C622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9B2D8D"/>
    <w:multiLevelType w:val="hybridMultilevel"/>
    <w:tmpl w:val="912A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2B5514"/>
    <w:multiLevelType w:val="hybridMultilevel"/>
    <w:tmpl w:val="2FE84CD4"/>
    <w:lvl w:ilvl="0" w:tplc="7C62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65C15"/>
    <w:multiLevelType w:val="hybridMultilevel"/>
    <w:tmpl w:val="B4C69C20"/>
    <w:lvl w:ilvl="0" w:tplc="7C6225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36"/>
    <w:rsid w:val="000778A4"/>
    <w:rsid w:val="00124434"/>
    <w:rsid w:val="002B7CF1"/>
    <w:rsid w:val="00385403"/>
    <w:rsid w:val="003A0427"/>
    <w:rsid w:val="003F0AAE"/>
    <w:rsid w:val="00611608"/>
    <w:rsid w:val="00615B99"/>
    <w:rsid w:val="00647EEC"/>
    <w:rsid w:val="0066503F"/>
    <w:rsid w:val="00692D4C"/>
    <w:rsid w:val="00756A56"/>
    <w:rsid w:val="007716F7"/>
    <w:rsid w:val="007725DF"/>
    <w:rsid w:val="00781A04"/>
    <w:rsid w:val="00840ACC"/>
    <w:rsid w:val="008865D9"/>
    <w:rsid w:val="00890A08"/>
    <w:rsid w:val="009643C4"/>
    <w:rsid w:val="009F3DC5"/>
    <w:rsid w:val="00A003FD"/>
    <w:rsid w:val="00AB0212"/>
    <w:rsid w:val="00B44536"/>
    <w:rsid w:val="00C700B5"/>
    <w:rsid w:val="00CB0737"/>
    <w:rsid w:val="00DB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44536"/>
    <w:pPr>
      <w:keepNext/>
      <w:widowControl/>
      <w:autoSpaceDE/>
      <w:autoSpaceDN/>
      <w:adjustRightInd/>
      <w:spacing w:line="360" w:lineRule="auto"/>
      <w:ind w:firstLine="709"/>
      <w:jc w:val="right"/>
      <w:outlineLvl w:val="3"/>
    </w:pPr>
    <w:rPr>
      <w:rFonts w:eastAsia="Calibri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4453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B445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B44536"/>
    <w:pPr>
      <w:ind w:left="720"/>
      <w:contextualSpacing/>
    </w:pPr>
  </w:style>
  <w:style w:type="paragraph" w:customStyle="1" w:styleId="1">
    <w:name w:val="Стиль 1"/>
    <w:basedOn w:val="a"/>
    <w:link w:val="10"/>
    <w:uiPriority w:val="99"/>
    <w:rsid w:val="00B44536"/>
    <w:pPr>
      <w:autoSpaceDE/>
      <w:autoSpaceDN/>
      <w:adjustRightInd/>
      <w:spacing w:line="360" w:lineRule="auto"/>
      <w:ind w:firstLine="680"/>
      <w:jc w:val="both"/>
    </w:pPr>
    <w:rPr>
      <w:sz w:val="28"/>
      <w:szCs w:val="28"/>
      <w:lang w:eastAsia="ru-RU"/>
    </w:rPr>
  </w:style>
  <w:style w:type="character" w:customStyle="1" w:styleId="10">
    <w:name w:val="Стиль 1 Знак"/>
    <w:link w:val="1"/>
    <w:uiPriority w:val="99"/>
    <w:locked/>
    <w:rsid w:val="00B445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B44536"/>
    <w:rPr>
      <w:rFonts w:cs="Times New Roman"/>
      <w:color w:val="auto"/>
      <w:u w:val="single"/>
    </w:rPr>
  </w:style>
  <w:style w:type="paragraph" w:styleId="a6">
    <w:name w:val="footnote text"/>
    <w:basedOn w:val="a"/>
    <w:link w:val="a7"/>
    <w:semiHidden/>
    <w:rsid w:val="00B44536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44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B44536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B4453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4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aliases w:val="текст,Основной текст 1"/>
    <w:basedOn w:val="a"/>
    <w:link w:val="ac"/>
    <w:uiPriority w:val="99"/>
    <w:semiHidden/>
    <w:rsid w:val="00B44536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  <w:szCs w:val="20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0"/>
    <w:link w:val="ab"/>
    <w:uiPriority w:val="99"/>
    <w:semiHidden/>
    <w:rsid w:val="00B44536"/>
    <w:rPr>
      <w:rFonts w:ascii="TimesET" w:eastAsia="Times New Roman" w:hAnsi="TimesET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B44536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rsid w:val="00B44536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rsid w:val="00B44536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4536"/>
    <w:rPr>
      <w:rFonts w:ascii="Calibri" w:eastAsia="Calibri" w:hAnsi="Calibri" w:cs="Times New Roman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003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03F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44536"/>
    <w:pPr>
      <w:keepNext/>
      <w:widowControl/>
      <w:autoSpaceDE/>
      <w:autoSpaceDN/>
      <w:adjustRightInd/>
      <w:spacing w:line="360" w:lineRule="auto"/>
      <w:ind w:firstLine="709"/>
      <w:jc w:val="right"/>
      <w:outlineLvl w:val="3"/>
    </w:pPr>
    <w:rPr>
      <w:rFonts w:eastAsia="Calibri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44536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No Spacing"/>
    <w:uiPriority w:val="99"/>
    <w:qFormat/>
    <w:rsid w:val="00B445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B44536"/>
    <w:pPr>
      <w:ind w:left="720"/>
      <w:contextualSpacing/>
    </w:pPr>
  </w:style>
  <w:style w:type="paragraph" w:customStyle="1" w:styleId="1">
    <w:name w:val="Стиль 1"/>
    <w:basedOn w:val="a"/>
    <w:link w:val="10"/>
    <w:uiPriority w:val="99"/>
    <w:rsid w:val="00B44536"/>
    <w:pPr>
      <w:autoSpaceDE/>
      <w:autoSpaceDN/>
      <w:adjustRightInd/>
      <w:spacing w:line="360" w:lineRule="auto"/>
      <w:ind w:firstLine="680"/>
      <w:jc w:val="both"/>
    </w:pPr>
    <w:rPr>
      <w:sz w:val="28"/>
      <w:szCs w:val="28"/>
      <w:lang w:eastAsia="ru-RU"/>
    </w:rPr>
  </w:style>
  <w:style w:type="character" w:customStyle="1" w:styleId="10">
    <w:name w:val="Стиль 1 Знак"/>
    <w:link w:val="1"/>
    <w:uiPriority w:val="99"/>
    <w:locked/>
    <w:rsid w:val="00B445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rsid w:val="00B44536"/>
    <w:rPr>
      <w:rFonts w:cs="Times New Roman"/>
      <w:color w:val="auto"/>
      <w:u w:val="single"/>
    </w:rPr>
  </w:style>
  <w:style w:type="paragraph" w:styleId="a6">
    <w:name w:val="footnote text"/>
    <w:basedOn w:val="a"/>
    <w:link w:val="a7"/>
    <w:semiHidden/>
    <w:rsid w:val="00B44536"/>
    <w:rPr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B44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B44536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B44536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4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aliases w:val="текст,Основной текст 1"/>
    <w:basedOn w:val="a"/>
    <w:link w:val="ac"/>
    <w:uiPriority w:val="99"/>
    <w:semiHidden/>
    <w:rsid w:val="00B44536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  <w:szCs w:val="20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0"/>
    <w:link w:val="ab"/>
    <w:uiPriority w:val="99"/>
    <w:semiHidden/>
    <w:rsid w:val="00B44536"/>
    <w:rPr>
      <w:rFonts w:ascii="TimesET" w:eastAsia="Times New Roman" w:hAnsi="TimesET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B44536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ae">
    <w:name w:val="Основной текст Знак"/>
    <w:basedOn w:val="a0"/>
    <w:link w:val="ad"/>
    <w:rsid w:val="00B44536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rsid w:val="00B44536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44536"/>
    <w:rPr>
      <w:rFonts w:ascii="Calibri" w:eastAsia="Calibri" w:hAnsi="Calibri" w:cs="Times New Roman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A003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003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63971F8697DC4BB5138F95950D6E50" ma:contentTypeVersion="0" ma:contentTypeDescription="Создание документа." ma:contentTypeScope="" ma:versionID="bfa51c956727fea86613ce22442e14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2C604-5BBA-4428-9018-6E715696C9FE}"/>
</file>

<file path=customXml/itemProps2.xml><?xml version="1.0" encoding="utf-8"?>
<ds:datastoreItem xmlns:ds="http://schemas.openxmlformats.org/officeDocument/2006/customXml" ds:itemID="{292D7629-94C8-4528-A69B-DEE86AA94697}"/>
</file>

<file path=customXml/itemProps3.xml><?xml version="1.0" encoding="utf-8"?>
<ds:datastoreItem xmlns:ds="http://schemas.openxmlformats.org/officeDocument/2006/customXml" ds:itemID="{EF7BEF34-0552-497C-BB29-0C3FBCAE5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Шмиголь Наталья Сергеевна</dc:creator>
  <cp:lastModifiedBy>Король Юлия Юрьевна</cp:lastModifiedBy>
  <cp:revision>10</cp:revision>
  <cp:lastPrinted>2015-12-25T05:08:00Z</cp:lastPrinted>
  <dcterms:created xsi:type="dcterms:W3CDTF">2015-10-28T13:14:00Z</dcterms:created>
  <dcterms:modified xsi:type="dcterms:W3CDTF">2015-12-25T05:10:00Z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0x0101007663971F8697DC4BB5138F95950D6E50</vt:lpwstr>
  </property>
</Properties>
</file>